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1B2" w:rsidRDefault="00473C2D" w:rsidP="007941B2">
      <w:pPr>
        <w:pStyle w:val="Heading1"/>
        <w:jc w:val="center"/>
      </w:pPr>
      <w:r>
        <w:rPr>
          <w:noProof/>
        </w:rPr>
        <w:drawing>
          <wp:inline distT="0" distB="0" distL="0" distR="0">
            <wp:extent cx="2088000" cy="208800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N CIC Logo.gif"/>
                    <pic:cNvPicPr/>
                  </pic:nvPicPr>
                  <pic:blipFill>
                    <a:blip r:embed="rId8">
                      <a:extLst>
                        <a:ext uri="{28A0092B-C50C-407E-A947-70E740481C1C}">
                          <a14:useLocalDpi xmlns:a14="http://schemas.microsoft.com/office/drawing/2010/main" val="0"/>
                        </a:ext>
                      </a:extLst>
                    </a:blip>
                    <a:stretch>
                      <a:fillRect/>
                    </a:stretch>
                  </pic:blipFill>
                  <pic:spPr>
                    <a:xfrm>
                      <a:off x="0" y="0"/>
                      <a:ext cx="2088000" cy="2088000"/>
                    </a:xfrm>
                    <a:prstGeom prst="rect">
                      <a:avLst/>
                    </a:prstGeom>
                  </pic:spPr>
                </pic:pic>
              </a:graphicData>
            </a:graphic>
          </wp:inline>
        </w:drawing>
      </w:r>
    </w:p>
    <w:p w:rsidR="007941B2" w:rsidRDefault="007941B2" w:rsidP="007941B2">
      <w:pPr>
        <w:pStyle w:val="Heading1"/>
        <w:jc w:val="center"/>
      </w:pPr>
    </w:p>
    <w:p w:rsidR="007941B2" w:rsidRDefault="007941B2" w:rsidP="007941B2">
      <w:pPr>
        <w:pStyle w:val="Heading1"/>
        <w:jc w:val="center"/>
      </w:pPr>
    </w:p>
    <w:p w:rsidR="007941B2" w:rsidRDefault="007941B2" w:rsidP="007941B2">
      <w:pPr>
        <w:pStyle w:val="Heading1"/>
        <w:jc w:val="center"/>
      </w:pPr>
      <w:bookmarkStart w:id="0" w:name="_GoBack"/>
      <w:bookmarkEnd w:id="0"/>
    </w:p>
    <w:p w:rsidR="007941B2" w:rsidRDefault="007941B2" w:rsidP="007941B2">
      <w:pPr>
        <w:pStyle w:val="Heading1"/>
        <w:jc w:val="center"/>
      </w:pPr>
    </w:p>
    <w:p w:rsidR="007924E8" w:rsidRDefault="007924E8" w:rsidP="007941B2">
      <w:pPr>
        <w:pStyle w:val="Heading1"/>
        <w:jc w:val="center"/>
      </w:pPr>
    </w:p>
    <w:p w:rsidR="007924E8" w:rsidRDefault="007924E8" w:rsidP="007941B2">
      <w:pPr>
        <w:pStyle w:val="Heading1"/>
        <w:jc w:val="center"/>
      </w:pPr>
    </w:p>
    <w:p w:rsidR="007924E8" w:rsidRPr="00D07857" w:rsidRDefault="00A973D0" w:rsidP="00250E8D">
      <w:pPr>
        <w:jc w:val="center"/>
        <w:rPr>
          <w:b/>
          <w:sz w:val="28"/>
        </w:rPr>
      </w:pPr>
      <w:r>
        <w:rPr>
          <w:b/>
          <w:color w:val="FFC000"/>
          <w:sz w:val="28"/>
        </w:rPr>
        <w:t xml:space="preserve">Bewbush Community Nursery </w:t>
      </w:r>
    </w:p>
    <w:p w:rsidR="00250E8D" w:rsidRPr="00D07857" w:rsidRDefault="00250E8D" w:rsidP="00250E8D">
      <w:pPr>
        <w:jc w:val="center"/>
        <w:rPr>
          <w:b/>
          <w:sz w:val="28"/>
        </w:rPr>
      </w:pPr>
    </w:p>
    <w:p w:rsidR="00250E8D" w:rsidRPr="00D07857" w:rsidRDefault="00250E8D" w:rsidP="00250E8D">
      <w:pPr>
        <w:jc w:val="center"/>
        <w:rPr>
          <w:b/>
          <w:sz w:val="28"/>
        </w:rPr>
      </w:pPr>
      <w:r w:rsidRPr="00D07857">
        <w:rPr>
          <w:b/>
          <w:sz w:val="28"/>
        </w:rPr>
        <w:t>Subject Access Request Procedure</w:t>
      </w:r>
    </w:p>
    <w:p w:rsidR="00250E8D" w:rsidRPr="00D07857" w:rsidRDefault="007924E8">
      <w:r w:rsidRPr="00D07857">
        <w:br w:type="page"/>
      </w:r>
    </w:p>
    <w:sdt>
      <w:sdtPr>
        <w:rPr>
          <w:rFonts w:asciiTheme="minorHAnsi" w:eastAsiaTheme="minorHAnsi" w:hAnsiTheme="minorHAnsi" w:cstheme="minorBidi"/>
          <w:b w:val="0"/>
          <w:bCs w:val="0"/>
          <w:color w:val="auto"/>
          <w:sz w:val="24"/>
          <w:szCs w:val="24"/>
          <w:lang w:val="en-GB"/>
        </w:rPr>
        <w:id w:val="77563920"/>
        <w:docPartObj>
          <w:docPartGallery w:val="Table of Contents"/>
          <w:docPartUnique/>
        </w:docPartObj>
      </w:sdtPr>
      <w:sdtEndPr>
        <w:rPr>
          <w:noProof/>
        </w:rPr>
      </w:sdtEndPr>
      <w:sdtContent>
        <w:p w:rsidR="00250E8D" w:rsidRPr="00D07857" w:rsidRDefault="00250E8D">
          <w:pPr>
            <w:pStyle w:val="TOCHeading"/>
          </w:pPr>
          <w:r w:rsidRPr="00D07857">
            <w:t>Table of Contents</w:t>
          </w:r>
        </w:p>
        <w:p w:rsidR="00A973D0" w:rsidRDefault="00250E8D">
          <w:pPr>
            <w:pStyle w:val="TOC2"/>
            <w:tabs>
              <w:tab w:val="right" w:leader="dot" w:pos="9010"/>
            </w:tabs>
            <w:rPr>
              <w:rFonts w:eastAsiaTheme="minorEastAsia" w:cstheme="minorBidi"/>
              <w:b w:val="0"/>
              <w:bCs w:val="0"/>
              <w:noProof/>
              <w:sz w:val="24"/>
              <w:szCs w:val="24"/>
            </w:rPr>
          </w:pPr>
          <w:r w:rsidRPr="00D07857">
            <w:rPr>
              <w:b w:val="0"/>
              <w:bCs w:val="0"/>
            </w:rPr>
            <w:fldChar w:fldCharType="begin"/>
          </w:r>
          <w:r w:rsidRPr="00D07857">
            <w:instrText xml:space="preserve"> TOC \o "1-3" \h \z \u </w:instrText>
          </w:r>
          <w:r w:rsidRPr="00D07857">
            <w:rPr>
              <w:b w:val="0"/>
              <w:bCs w:val="0"/>
            </w:rPr>
            <w:fldChar w:fldCharType="separate"/>
          </w:r>
          <w:hyperlink w:anchor="_Toc15904895" w:history="1">
            <w:r w:rsidR="00A973D0" w:rsidRPr="00910935">
              <w:rPr>
                <w:rStyle w:val="Hyperlink"/>
                <w:noProof/>
              </w:rPr>
              <w:t>1.0 Introduction</w:t>
            </w:r>
            <w:r w:rsidR="00A973D0">
              <w:rPr>
                <w:noProof/>
                <w:webHidden/>
              </w:rPr>
              <w:tab/>
            </w:r>
            <w:r w:rsidR="00A973D0">
              <w:rPr>
                <w:noProof/>
                <w:webHidden/>
              </w:rPr>
              <w:fldChar w:fldCharType="begin"/>
            </w:r>
            <w:r w:rsidR="00A973D0">
              <w:rPr>
                <w:noProof/>
                <w:webHidden/>
              </w:rPr>
              <w:instrText xml:space="preserve"> PAGEREF _Toc15904895 \h </w:instrText>
            </w:r>
            <w:r w:rsidR="00A973D0">
              <w:rPr>
                <w:noProof/>
                <w:webHidden/>
              </w:rPr>
            </w:r>
            <w:r w:rsidR="00A973D0">
              <w:rPr>
                <w:noProof/>
                <w:webHidden/>
              </w:rPr>
              <w:fldChar w:fldCharType="separate"/>
            </w:r>
            <w:r w:rsidR="00A973D0">
              <w:rPr>
                <w:noProof/>
                <w:webHidden/>
              </w:rPr>
              <w:t>3</w:t>
            </w:r>
            <w:r w:rsidR="00A973D0">
              <w:rPr>
                <w:noProof/>
                <w:webHidden/>
              </w:rPr>
              <w:fldChar w:fldCharType="end"/>
            </w:r>
          </w:hyperlink>
        </w:p>
        <w:p w:rsidR="00A973D0" w:rsidRDefault="00473C2D">
          <w:pPr>
            <w:pStyle w:val="TOC2"/>
            <w:tabs>
              <w:tab w:val="right" w:leader="dot" w:pos="9010"/>
            </w:tabs>
            <w:rPr>
              <w:rFonts w:eastAsiaTheme="minorEastAsia" w:cstheme="minorBidi"/>
              <w:b w:val="0"/>
              <w:bCs w:val="0"/>
              <w:noProof/>
              <w:sz w:val="24"/>
              <w:szCs w:val="24"/>
            </w:rPr>
          </w:pPr>
          <w:hyperlink w:anchor="_Toc15904896" w:history="1">
            <w:r w:rsidR="00A973D0" w:rsidRPr="00910935">
              <w:rPr>
                <w:rStyle w:val="Hyperlink"/>
                <w:noProof/>
              </w:rPr>
              <w:t>1.1 Reference Documents</w:t>
            </w:r>
            <w:r w:rsidR="00A973D0">
              <w:rPr>
                <w:noProof/>
                <w:webHidden/>
              </w:rPr>
              <w:tab/>
            </w:r>
            <w:r w:rsidR="00A973D0">
              <w:rPr>
                <w:noProof/>
                <w:webHidden/>
              </w:rPr>
              <w:fldChar w:fldCharType="begin"/>
            </w:r>
            <w:r w:rsidR="00A973D0">
              <w:rPr>
                <w:noProof/>
                <w:webHidden/>
              </w:rPr>
              <w:instrText xml:space="preserve"> PAGEREF _Toc15904896 \h </w:instrText>
            </w:r>
            <w:r w:rsidR="00A973D0">
              <w:rPr>
                <w:noProof/>
                <w:webHidden/>
              </w:rPr>
            </w:r>
            <w:r w:rsidR="00A973D0">
              <w:rPr>
                <w:noProof/>
                <w:webHidden/>
              </w:rPr>
              <w:fldChar w:fldCharType="separate"/>
            </w:r>
            <w:r w:rsidR="00A973D0">
              <w:rPr>
                <w:noProof/>
                <w:webHidden/>
              </w:rPr>
              <w:t>3</w:t>
            </w:r>
            <w:r w:rsidR="00A973D0">
              <w:rPr>
                <w:noProof/>
                <w:webHidden/>
              </w:rPr>
              <w:fldChar w:fldCharType="end"/>
            </w:r>
          </w:hyperlink>
        </w:p>
        <w:p w:rsidR="00A973D0" w:rsidRDefault="00473C2D">
          <w:pPr>
            <w:pStyle w:val="TOC2"/>
            <w:tabs>
              <w:tab w:val="right" w:leader="dot" w:pos="9010"/>
            </w:tabs>
            <w:rPr>
              <w:rFonts w:eastAsiaTheme="minorEastAsia" w:cstheme="minorBidi"/>
              <w:b w:val="0"/>
              <w:bCs w:val="0"/>
              <w:noProof/>
              <w:sz w:val="24"/>
              <w:szCs w:val="24"/>
            </w:rPr>
          </w:pPr>
          <w:hyperlink w:anchor="_Toc15904897" w:history="1">
            <w:r w:rsidR="00A973D0" w:rsidRPr="00910935">
              <w:rPr>
                <w:rStyle w:val="Hyperlink"/>
                <w:noProof/>
              </w:rPr>
              <w:t>2.0 Purpose</w:t>
            </w:r>
            <w:r w:rsidR="00A973D0">
              <w:rPr>
                <w:noProof/>
                <w:webHidden/>
              </w:rPr>
              <w:tab/>
            </w:r>
            <w:r w:rsidR="00A973D0">
              <w:rPr>
                <w:noProof/>
                <w:webHidden/>
              </w:rPr>
              <w:fldChar w:fldCharType="begin"/>
            </w:r>
            <w:r w:rsidR="00A973D0">
              <w:rPr>
                <w:noProof/>
                <w:webHidden/>
              </w:rPr>
              <w:instrText xml:space="preserve"> PAGEREF _Toc15904897 \h </w:instrText>
            </w:r>
            <w:r w:rsidR="00A973D0">
              <w:rPr>
                <w:noProof/>
                <w:webHidden/>
              </w:rPr>
            </w:r>
            <w:r w:rsidR="00A973D0">
              <w:rPr>
                <w:noProof/>
                <w:webHidden/>
              </w:rPr>
              <w:fldChar w:fldCharType="separate"/>
            </w:r>
            <w:r w:rsidR="00A973D0">
              <w:rPr>
                <w:noProof/>
                <w:webHidden/>
              </w:rPr>
              <w:t>3</w:t>
            </w:r>
            <w:r w:rsidR="00A973D0">
              <w:rPr>
                <w:noProof/>
                <w:webHidden/>
              </w:rPr>
              <w:fldChar w:fldCharType="end"/>
            </w:r>
          </w:hyperlink>
        </w:p>
        <w:p w:rsidR="00A973D0" w:rsidRDefault="00473C2D">
          <w:pPr>
            <w:pStyle w:val="TOC2"/>
            <w:tabs>
              <w:tab w:val="right" w:leader="dot" w:pos="9010"/>
            </w:tabs>
            <w:rPr>
              <w:rFonts w:eastAsiaTheme="minorEastAsia" w:cstheme="minorBidi"/>
              <w:b w:val="0"/>
              <w:bCs w:val="0"/>
              <w:noProof/>
              <w:sz w:val="24"/>
              <w:szCs w:val="24"/>
            </w:rPr>
          </w:pPr>
          <w:hyperlink w:anchor="_Toc15904898" w:history="1">
            <w:r w:rsidR="00A973D0" w:rsidRPr="00910935">
              <w:rPr>
                <w:rStyle w:val="Hyperlink"/>
                <w:noProof/>
              </w:rPr>
              <w:t>3.0 Responsibilities</w:t>
            </w:r>
            <w:r w:rsidR="00A973D0">
              <w:rPr>
                <w:noProof/>
                <w:webHidden/>
              </w:rPr>
              <w:tab/>
            </w:r>
            <w:r w:rsidR="00A973D0">
              <w:rPr>
                <w:noProof/>
                <w:webHidden/>
              </w:rPr>
              <w:fldChar w:fldCharType="begin"/>
            </w:r>
            <w:r w:rsidR="00A973D0">
              <w:rPr>
                <w:noProof/>
                <w:webHidden/>
              </w:rPr>
              <w:instrText xml:space="preserve"> PAGEREF _Toc15904898 \h </w:instrText>
            </w:r>
            <w:r w:rsidR="00A973D0">
              <w:rPr>
                <w:noProof/>
                <w:webHidden/>
              </w:rPr>
            </w:r>
            <w:r w:rsidR="00A973D0">
              <w:rPr>
                <w:noProof/>
                <w:webHidden/>
              </w:rPr>
              <w:fldChar w:fldCharType="separate"/>
            </w:r>
            <w:r w:rsidR="00A973D0">
              <w:rPr>
                <w:noProof/>
                <w:webHidden/>
              </w:rPr>
              <w:t>4</w:t>
            </w:r>
            <w:r w:rsidR="00A973D0">
              <w:rPr>
                <w:noProof/>
                <w:webHidden/>
              </w:rPr>
              <w:fldChar w:fldCharType="end"/>
            </w:r>
          </w:hyperlink>
        </w:p>
        <w:p w:rsidR="00A973D0" w:rsidRDefault="00473C2D">
          <w:pPr>
            <w:pStyle w:val="TOC2"/>
            <w:tabs>
              <w:tab w:val="right" w:leader="dot" w:pos="9010"/>
            </w:tabs>
            <w:rPr>
              <w:rFonts w:eastAsiaTheme="minorEastAsia" w:cstheme="minorBidi"/>
              <w:b w:val="0"/>
              <w:bCs w:val="0"/>
              <w:noProof/>
              <w:sz w:val="24"/>
              <w:szCs w:val="24"/>
            </w:rPr>
          </w:pPr>
          <w:hyperlink w:anchor="_Toc15904899" w:history="1">
            <w:r w:rsidR="00A973D0" w:rsidRPr="00910935">
              <w:rPr>
                <w:rStyle w:val="Hyperlink"/>
                <w:noProof/>
              </w:rPr>
              <w:t>4.0 Procedure</w:t>
            </w:r>
            <w:r w:rsidR="00A973D0">
              <w:rPr>
                <w:noProof/>
                <w:webHidden/>
              </w:rPr>
              <w:tab/>
            </w:r>
            <w:r w:rsidR="00A973D0">
              <w:rPr>
                <w:noProof/>
                <w:webHidden/>
              </w:rPr>
              <w:fldChar w:fldCharType="begin"/>
            </w:r>
            <w:r w:rsidR="00A973D0">
              <w:rPr>
                <w:noProof/>
                <w:webHidden/>
              </w:rPr>
              <w:instrText xml:space="preserve"> PAGEREF _Toc15904899 \h </w:instrText>
            </w:r>
            <w:r w:rsidR="00A973D0">
              <w:rPr>
                <w:noProof/>
                <w:webHidden/>
              </w:rPr>
            </w:r>
            <w:r w:rsidR="00A973D0">
              <w:rPr>
                <w:noProof/>
                <w:webHidden/>
              </w:rPr>
              <w:fldChar w:fldCharType="separate"/>
            </w:r>
            <w:r w:rsidR="00A973D0">
              <w:rPr>
                <w:noProof/>
                <w:webHidden/>
              </w:rPr>
              <w:t>4</w:t>
            </w:r>
            <w:r w:rsidR="00A973D0">
              <w:rPr>
                <w:noProof/>
                <w:webHidden/>
              </w:rPr>
              <w:fldChar w:fldCharType="end"/>
            </w:r>
          </w:hyperlink>
        </w:p>
        <w:p w:rsidR="00A973D0" w:rsidRDefault="00473C2D">
          <w:pPr>
            <w:pStyle w:val="TOC3"/>
            <w:tabs>
              <w:tab w:val="right" w:leader="dot" w:pos="9010"/>
            </w:tabs>
            <w:rPr>
              <w:rFonts w:eastAsiaTheme="minorEastAsia" w:cstheme="minorBidi"/>
              <w:noProof/>
              <w:sz w:val="24"/>
              <w:szCs w:val="24"/>
            </w:rPr>
          </w:pPr>
          <w:hyperlink w:anchor="_Toc15904900" w:history="1">
            <w:r w:rsidR="00A973D0" w:rsidRPr="00910935">
              <w:rPr>
                <w:rStyle w:val="Hyperlink"/>
                <w:noProof/>
              </w:rPr>
              <w:t>4.1 Identity verification</w:t>
            </w:r>
            <w:r w:rsidR="00A973D0">
              <w:rPr>
                <w:noProof/>
                <w:webHidden/>
              </w:rPr>
              <w:tab/>
            </w:r>
            <w:r w:rsidR="00A973D0">
              <w:rPr>
                <w:noProof/>
                <w:webHidden/>
              </w:rPr>
              <w:fldChar w:fldCharType="begin"/>
            </w:r>
            <w:r w:rsidR="00A973D0">
              <w:rPr>
                <w:noProof/>
                <w:webHidden/>
              </w:rPr>
              <w:instrText xml:space="preserve"> PAGEREF _Toc15904900 \h </w:instrText>
            </w:r>
            <w:r w:rsidR="00A973D0">
              <w:rPr>
                <w:noProof/>
                <w:webHidden/>
              </w:rPr>
            </w:r>
            <w:r w:rsidR="00A973D0">
              <w:rPr>
                <w:noProof/>
                <w:webHidden/>
              </w:rPr>
              <w:fldChar w:fldCharType="separate"/>
            </w:r>
            <w:r w:rsidR="00A973D0">
              <w:rPr>
                <w:noProof/>
                <w:webHidden/>
              </w:rPr>
              <w:t>4</w:t>
            </w:r>
            <w:r w:rsidR="00A973D0">
              <w:rPr>
                <w:noProof/>
                <w:webHidden/>
              </w:rPr>
              <w:fldChar w:fldCharType="end"/>
            </w:r>
          </w:hyperlink>
        </w:p>
        <w:p w:rsidR="00A973D0" w:rsidRDefault="00473C2D">
          <w:pPr>
            <w:pStyle w:val="TOC3"/>
            <w:tabs>
              <w:tab w:val="right" w:leader="dot" w:pos="9010"/>
            </w:tabs>
            <w:rPr>
              <w:rFonts w:eastAsiaTheme="minorEastAsia" w:cstheme="minorBidi"/>
              <w:noProof/>
              <w:sz w:val="24"/>
              <w:szCs w:val="24"/>
            </w:rPr>
          </w:pPr>
          <w:hyperlink w:anchor="_Toc15904901" w:history="1">
            <w:r w:rsidR="00A973D0" w:rsidRPr="00910935">
              <w:rPr>
                <w:rStyle w:val="Hyperlink"/>
                <w:noProof/>
              </w:rPr>
              <w:t>4.2 Information for Data Subject Access Request</w:t>
            </w:r>
            <w:r w:rsidR="00A973D0">
              <w:rPr>
                <w:noProof/>
                <w:webHidden/>
              </w:rPr>
              <w:tab/>
            </w:r>
            <w:r w:rsidR="00A973D0">
              <w:rPr>
                <w:noProof/>
                <w:webHidden/>
              </w:rPr>
              <w:fldChar w:fldCharType="begin"/>
            </w:r>
            <w:r w:rsidR="00A973D0">
              <w:rPr>
                <w:noProof/>
                <w:webHidden/>
              </w:rPr>
              <w:instrText xml:space="preserve"> PAGEREF _Toc15904901 \h </w:instrText>
            </w:r>
            <w:r w:rsidR="00A973D0">
              <w:rPr>
                <w:noProof/>
                <w:webHidden/>
              </w:rPr>
            </w:r>
            <w:r w:rsidR="00A973D0">
              <w:rPr>
                <w:noProof/>
                <w:webHidden/>
              </w:rPr>
              <w:fldChar w:fldCharType="separate"/>
            </w:r>
            <w:r w:rsidR="00A973D0">
              <w:rPr>
                <w:noProof/>
                <w:webHidden/>
              </w:rPr>
              <w:t>4</w:t>
            </w:r>
            <w:r w:rsidR="00A973D0">
              <w:rPr>
                <w:noProof/>
                <w:webHidden/>
              </w:rPr>
              <w:fldChar w:fldCharType="end"/>
            </w:r>
          </w:hyperlink>
        </w:p>
        <w:p w:rsidR="00A973D0" w:rsidRDefault="00473C2D">
          <w:pPr>
            <w:pStyle w:val="TOC3"/>
            <w:tabs>
              <w:tab w:val="right" w:leader="dot" w:pos="9010"/>
            </w:tabs>
            <w:rPr>
              <w:rFonts w:eastAsiaTheme="minorEastAsia" w:cstheme="minorBidi"/>
              <w:noProof/>
              <w:sz w:val="24"/>
              <w:szCs w:val="24"/>
            </w:rPr>
          </w:pPr>
          <w:hyperlink w:anchor="_Toc15904902" w:history="1">
            <w:r w:rsidR="00A973D0" w:rsidRPr="00910935">
              <w:rPr>
                <w:rStyle w:val="Hyperlink"/>
                <w:noProof/>
              </w:rPr>
              <w:t>4.3 Review of Information</w:t>
            </w:r>
            <w:r w:rsidR="00A973D0">
              <w:rPr>
                <w:noProof/>
                <w:webHidden/>
              </w:rPr>
              <w:tab/>
            </w:r>
            <w:r w:rsidR="00A973D0">
              <w:rPr>
                <w:noProof/>
                <w:webHidden/>
              </w:rPr>
              <w:fldChar w:fldCharType="begin"/>
            </w:r>
            <w:r w:rsidR="00A973D0">
              <w:rPr>
                <w:noProof/>
                <w:webHidden/>
              </w:rPr>
              <w:instrText xml:space="preserve"> PAGEREF _Toc15904902 \h </w:instrText>
            </w:r>
            <w:r w:rsidR="00A973D0">
              <w:rPr>
                <w:noProof/>
                <w:webHidden/>
              </w:rPr>
            </w:r>
            <w:r w:rsidR="00A973D0">
              <w:rPr>
                <w:noProof/>
                <w:webHidden/>
              </w:rPr>
              <w:fldChar w:fldCharType="separate"/>
            </w:r>
            <w:r w:rsidR="00A973D0">
              <w:rPr>
                <w:noProof/>
                <w:webHidden/>
              </w:rPr>
              <w:t>4</w:t>
            </w:r>
            <w:r w:rsidR="00A973D0">
              <w:rPr>
                <w:noProof/>
                <w:webHidden/>
              </w:rPr>
              <w:fldChar w:fldCharType="end"/>
            </w:r>
          </w:hyperlink>
        </w:p>
        <w:p w:rsidR="00A973D0" w:rsidRDefault="00473C2D">
          <w:pPr>
            <w:pStyle w:val="TOC3"/>
            <w:tabs>
              <w:tab w:val="right" w:leader="dot" w:pos="9010"/>
            </w:tabs>
            <w:rPr>
              <w:rFonts w:eastAsiaTheme="minorEastAsia" w:cstheme="minorBidi"/>
              <w:noProof/>
              <w:sz w:val="24"/>
              <w:szCs w:val="24"/>
            </w:rPr>
          </w:pPr>
          <w:hyperlink w:anchor="_Toc15904903" w:history="1">
            <w:r w:rsidR="00A973D0" w:rsidRPr="00910935">
              <w:rPr>
                <w:rStyle w:val="Hyperlink"/>
                <w:noProof/>
              </w:rPr>
              <w:t>4.4 Response to Access Requests</w:t>
            </w:r>
            <w:r w:rsidR="00A973D0">
              <w:rPr>
                <w:noProof/>
                <w:webHidden/>
              </w:rPr>
              <w:tab/>
            </w:r>
            <w:r w:rsidR="00A973D0">
              <w:rPr>
                <w:noProof/>
                <w:webHidden/>
              </w:rPr>
              <w:fldChar w:fldCharType="begin"/>
            </w:r>
            <w:r w:rsidR="00A973D0">
              <w:rPr>
                <w:noProof/>
                <w:webHidden/>
              </w:rPr>
              <w:instrText xml:space="preserve"> PAGEREF _Toc15904903 \h </w:instrText>
            </w:r>
            <w:r w:rsidR="00A973D0">
              <w:rPr>
                <w:noProof/>
                <w:webHidden/>
              </w:rPr>
            </w:r>
            <w:r w:rsidR="00A973D0">
              <w:rPr>
                <w:noProof/>
                <w:webHidden/>
              </w:rPr>
              <w:fldChar w:fldCharType="separate"/>
            </w:r>
            <w:r w:rsidR="00A973D0">
              <w:rPr>
                <w:noProof/>
                <w:webHidden/>
              </w:rPr>
              <w:t>4</w:t>
            </w:r>
            <w:r w:rsidR="00A973D0">
              <w:rPr>
                <w:noProof/>
                <w:webHidden/>
              </w:rPr>
              <w:fldChar w:fldCharType="end"/>
            </w:r>
          </w:hyperlink>
        </w:p>
        <w:p w:rsidR="00A973D0" w:rsidRDefault="00473C2D">
          <w:pPr>
            <w:pStyle w:val="TOC3"/>
            <w:tabs>
              <w:tab w:val="right" w:leader="dot" w:pos="9010"/>
            </w:tabs>
            <w:rPr>
              <w:rFonts w:eastAsiaTheme="minorEastAsia" w:cstheme="minorBidi"/>
              <w:noProof/>
              <w:sz w:val="24"/>
              <w:szCs w:val="24"/>
            </w:rPr>
          </w:pPr>
          <w:hyperlink w:anchor="_Toc15904904" w:history="1">
            <w:r w:rsidR="00A973D0" w:rsidRPr="00910935">
              <w:rPr>
                <w:rStyle w:val="Hyperlink"/>
                <w:noProof/>
              </w:rPr>
              <w:t>4.5 Archiving</w:t>
            </w:r>
            <w:r w:rsidR="00A973D0">
              <w:rPr>
                <w:noProof/>
                <w:webHidden/>
              </w:rPr>
              <w:tab/>
            </w:r>
            <w:r w:rsidR="00A973D0">
              <w:rPr>
                <w:noProof/>
                <w:webHidden/>
              </w:rPr>
              <w:fldChar w:fldCharType="begin"/>
            </w:r>
            <w:r w:rsidR="00A973D0">
              <w:rPr>
                <w:noProof/>
                <w:webHidden/>
              </w:rPr>
              <w:instrText xml:space="preserve"> PAGEREF _Toc15904904 \h </w:instrText>
            </w:r>
            <w:r w:rsidR="00A973D0">
              <w:rPr>
                <w:noProof/>
                <w:webHidden/>
              </w:rPr>
            </w:r>
            <w:r w:rsidR="00A973D0">
              <w:rPr>
                <w:noProof/>
                <w:webHidden/>
              </w:rPr>
              <w:fldChar w:fldCharType="separate"/>
            </w:r>
            <w:r w:rsidR="00A973D0">
              <w:rPr>
                <w:noProof/>
                <w:webHidden/>
              </w:rPr>
              <w:t>4</w:t>
            </w:r>
            <w:r w:rsidR="00A973D0">
              <w:rPr>
                <w:noProof/>
                <w:webHidden/>
              </w:rPr>
              <w:fldChar w:fldCharType="end"/>
            </w:r>
          </w:hyperlink>
        </w:p>
        <w:p w:rsidR="00A973D0" w:rsidRDefault="00473C2D">
          <w:pPr>
            <w:pStyle w:val="TOC2"/>
            <w:tabs>
              <w:tab w:val="right" w:leader="dot" w:pos="9010"/>
            </w:tabs>
            <w:rPr>
              <w:rFonts w:eastAsiaTheme="minorEastAsia" w:cstheme="minorBidi"/>
              <w:b w:val="0"/>
              <w:bCs w:val="0"/>
              <w:noProof/>
              <w:sz w:val="24"/>
              <w:szCs w:val="24"/>
            </w:rPr>
          </w:pPr>
          <w:hyperlink w:anchor="_Toc15904905" w:history="1">
            <w:r w:rsidR="00A973D0" w:rsidRPr="00910935">
              <w:rPr>
                <w:rStyle w:val="Hyperlink"/>
                <w:noProof/>
              </w:rPr>
              <w:t>5.0 Exemptions</w:t>
            </w:r>
            <w:r w:rsidR="00A973D0">
              <w:rPr>
                <w:noProof/>
                <w:webHidden/>
              </w:rPr>
              <w:tab/>
            </w:r>
            <w:r w:rsidR="00A973D0">
              <w:rPr>
                <w:noProof/>
                <w:webHidden/>
              </w:rPr>
              <w:fldChar w:fldCharType="begin"/>
            </w:r>
            <w:r w:rsidR="00A973D0">
              <w:rPr>
                <w:noProof/>
                <w:webHidden/>
              </w:rPr>
              <w:instrText xml:space="preserve"> PAGEREF _Toc15904905 \h </w:instrText>
            </w:r>
            <w:r w:rsidR="00A973D0">
              <w:rPr>
                <w:noProof/>
                <w:webHidden/>
              </w:rPr>
            </w:r>
            <w:r w:rsidR="00A973D0">
              <w:rPr>
                <w:noProof/>
                <w:webHidden/>
              </w:rPr>
              <w:fldChar w:fldCharType="separate"/>
            </w:r>
            <w:r w:rsidR="00A973D0">
              <w:rPr>
                <w:noProof/>
                <w:webHidden/>
              </w:rPr>
              <w:t>5</w:t>
            </w:r>
            <w:r w:rsidR="00A973D0">
              <w:rPr>
                <w:noProof/>
                <w:webHidden/>
              </w:rPr>
              <w:fldChar w:fldCharType="end"/>
            </w:r>
          </w:hyperlink>
        </w:p>
        <w:p w:rsidR="00A973D0" w:rsidRDefault="00473C2D">
          <w:pPr>
            <w:pStyle w:val="TOC2"/>
            <w:tabs>
              <w:tab w:val="right" w:leader="dot" w:pos="9010"/>
            </w:tabs>
            <w:rPr>
              <w:rFonts w:eastAsiaTheme="minorEastAsia" w:cstheme="minorBidi"/>
              <w:b w:val="0"/>
              <w:bCs w:val="0"/>
              <w:noProof/>
              <w:sz w:val="24"/>
              <w:szCs w:val="24"/>
            </w:rPr>
          </w:pPr>
          <w:hyperlink w:anchor="_Toc15904906" w:history="1">
            <w:r w:rsidR="00A973D0" w:rsidRPr="00910935">
              <w:rPr>
                <w:rStyle w:val="Hyperlink"/>
                <w:noProof/>
              </w:rPr>
              <w:t>6.0 Data Subject Access Request Refusals</w:t>
            </w:r>
            <w:r w:rsidR="00A973D0">
              <w:rPr>
                <w:noProof/>
                <w:webHidden/>
              </w:rPr>
              <w:tab/>
            </w:r>
            <w:r w:rsidR="00A973D0">
              <w:rPr>
                <w:noProof/>
                <w:webHidden/>
              </w:rPr>
              <w:fldChar w:fldCharType="begin"/>
            </w:r>
            <w:r w:rsidR="00A973D0">
              <w:rPr>
                <w:noProof/>
                <w:webHidden/>
              </w:rPr>
              <w:instrText xml:space="preserve"> PAGEREF _Toc15904906 \h </w:instrText>
            </w:r>
            <w:r w:rsidR="00A973D0">
              <w:rPr>
                <w:noProof/>
                <w:webHidden/>
              </w:rPr>
            </w:r>
            <w:r w:rsidR="00A973D0">
              <w:rPr>
                <w:noProof/>
                <w:webHidden/>
              </w:rPr>
              <w:fldChar w:fldCharType="separate"/>
            </w:r>
            <w:r w:rsidR="00A973D0">
              <w:rPr>
                <w:noProof/>
                <w:webHidden/>
              </w:rPr>
              <w:t>5</w:t>
            </w:r>
            <w:r w:rsidR="00A973D0">
              <w:rPr>
                <w:noProof/>
                <w:webHidden/>
              </w:rPr>
              <w:fldChar w:fldCharType="end"/>
            </w:r>
          </w:hyperlink>
        </w:p>
        <w:p w:rsidR="00A973D0" w:rsidRDefault="00473C2D">
          <w:pPr>
            <w:pStyle w:val="TOC1"/>
            <w:tabs>
              <w:tab w:val="right" w:leader="dot" w:pos="9010"/>
            </w:tabs>
            <w:rPr>
              <w:rFonts w:eastAsiaTheme="minorEastAsia" w:cstheme="minorBidi"/>
              <w:b w:val="0"/>
              <w:bCs w:val="0"/>
              <w:i w:val="0"/>
              <w:iCs w:val="0"/>
              <w:noProof/>
            </w:rPr>
          </w:pPr>
          <w:hyperlink w:anchor="_Toc15904907" w:history="1">
            <w:r w:rsidR="00A973D0" w:rsidRPr="00910935">
              <w:rPr>
                <w:rStyle w:val="Hyperlink"/>
                <w:noProof/>
              </w:rPr>
              <w:t>Appendix 1 – Rights of Data Subjects:</w:t>
            </w:r>
            <w:r w:rsidR="00A973D0">
              <w:rPr>
                <w:noProof/>
                <w:webHidden/>
              </w:rPr>
              <w:tab/>
            </w:r>
            <w:r w:rsidR="00A973D0">
              <w:rPr>
                <w:noProof/>
                <w:webHidden/>
              </w:rPr>
              <w:fldChar w:fldCharType="begin"/>
            </w:r>
            <w:r w:rsidR="00A973D0">
              <w:rPr>
                <w:noProof/>
                <w:webHidden/>
              </w:rPr>
              <w:instrText xml:space="preserve"> PAGEREF _Toc15904907 \h </w:instrText>
            </w:r>
            <w:r w:rsidR="00A973D0">
              <w:rPr>
                <w:noProof/>
                <w:webHidden/>
              </w:rPr>
            </w:r>
            <w:r w:rsidR="00A973D0">
              <w:rPr>
                <w:noProof/>
                <w:webHidden/>
              </w:rPr>
              <w:fldChar w:fldCharType="separate"/>
            </w:r>
            <w:r w:rsidR="00A973D0">
              <w:rPr>
                <w:noProof/>
                <w:webHidden/>
              </w:rPr>
              <w:t>6</w:t>
            </w:r>
            <w:r w:rsidR="00A973D0">
              <w:rPr>
                <w:noProof/>
                <w:webHidden/>
              </w:rPr>
              <w:fldChar w:fldCharType="end"/>
            </w:r>
          </w:hyperlink>
        </w:p>
        <w:p w:rsidR="00A973D0" w:rsidRDefault="00473C2D">
          <w:pPr>
            <w:pStyle w:val="TOC3"/>
            <w:tabs>
              <w:tab w:val="right" w:leader="dot" w:pos="9010"/>
            </w:tabs>
            <w:rPr>
              <w:rFonts w:eastAsiaTheme="minorEastAsia" w:cstheme="minorBidi"/>
              <w:noProof/>
              <w:sz w:val="24"/>
              <w:szCs w:val="24"/>
            </w:rPr>
          </w:pPr>
          <w:hyperlink w:anchor="_Toc15904908" w:history="1">
            <w:r w:rsidR="00A973D0" w:rsidRPr="00910935">
              <w:rPr>
                <w:rStyle w:val="Hyperlink"/>
                <w:noProof/>
              </w:rPr>
              <w:t>Right of Access (Also known as a Subject Access Request)</w:t>
            </w:r>
            <w:r w:rsidR="00A973D0">
              <w:rPr>
                <w:noProof/>
                <w:webHidden/>
              </w:rPr>
              <w:tab/>
            </w:r>
            <w:r w:rsidR="00A973D0">
              <w:rPr>
                <w:noProof/>
                <w:webHidden/>
              </w:rPr>
              <w:fldChar w:fldCharType="begin"/>
            </w:r>
            <w:r w:rsidR="00A973D0">
              <w:rPr>
                <w:noProof/>
                <w:webHidden/>
              </w:rPr>
              <w:instrText xml:space="preserve"> PAGEREF _Toc15904908 \h </w:instrText>
            </w:r>
            <w:r w:rsidR="00A973D0">
              <w:rPr>
                <w:noProof/>
                <w:webHidden/>
              </w:rPr>
            </w:r>
            <w:r w:rsidR="00A973D0">
              <w:rPr>
                <w:noProof/>
                <w:webHidden/>
              </w:rPr>
              <w:fldChar w:fldCharType="separate"/>
            </w:r>
            <w:r w:rsidR="00A973D0">
              <w:rPr>
                <w:noProof/>
                <w:webHidden/>
              </w:rPr>
              <w:t>6</w:t>
            </w:r>
            <w:r w:rsidR="00A973D0">
              <w:rPr>
                <w:noProof/>
                <w:webHidden/>
              </w:rPr>
              <w:fldChar w:fldCharType="end"/>
            </w:r>
          </w:hyperlink>
        </w:p>
        <w:p w:rsidR="00A973D0" w:rsidRDefault="00473C2D">
          <w:pPr>
            <w:pStyle w:val="TOC3"/>
            <w:tabs>
              <w:tab w:val="right" w:leader="dot" w:pos="9010"/>
            </w:tabs>
            <w:rPr>
              <w:rFonts w:eastAsiaTheme="minorEastAsia" w:cstheme="minorBidi"/>
              <w:noProof/>
              <w:sz w:val="24"/>
              <w:szCs w:val="24"/>
            </w:rPr>
          </w:pPr>
          <w:hyperlink w:anchor="_Toc15904909" w:history="1">
            <w:r w:rsidR="00A973D0" w:rsidRPr="00910935">
              <w:rPr>
                <w:rStyle w:val="Hyperlink"/>
                <w:noProof/>
              </w:rPr>
              <w:t>Right to Rectification</w:t>
            </w:r>
            <w:r w:rsidR="00A973D0">
              <w:rPr>
                <w:noProof/>
                <w:webHidden/>
              </w:rPr>
              <w:tab/>
            </w:r>
            <w:r w:rsidR="00A973D0">
              <w:rPr>
                <w:noProof/>
                <w:webHidden/>
              </w:rPr>
              <w:fldChar w:fldCharType="begin"/>
            </w:r>
            <w:r w:rsidR="00A973D0">
              <w:rPr>
                <w:noProof/>
                <w:webHidden/>
              </w:rPr>
              <w:instrText xml:space="preserve"> PAGEREF _Toc15904909 \h </w:instrText>
            </w:r>
            <w:r w:rsidR="00A973D0">
              <w:rPr>
                <w:noProof/>
                <w:webHidden/>
              </w:rPr>
            </w:r>
            <w:r w:rsidR="00A973D0">
              <w:rPr>
                <w:noProof/>
                <w:webHidden/>
              </w:rPr>
              <w:fldChar w:fldCharType="separate"/>
            </w:r>
            <w:r w:rsidR="00A973D0">
              <w:rPr>
                <w:noProof/>
                <w:webHidden/>
              </w:rPr>
              <w:t>6</w:t>
            </w:r>
            <w:r w:rsidR="00A973D0">
              <w:rPr>
                <w:noProof/>
                <w:webHidden/>
              </w:rPr>
              <w:fldChar w:fldCharType="end"/>
            </w:r>
          </w:hyperlink>
        </w:p>
        <w:p w:rsidR="00A973D0" w:rsidRDefault="00473C2D">
          <w:pPr>
            <w:pStyle w:val="TOC3"/>
            <w:tabs>
              <w:tab w:val="right" w:leader="dot" w:pos="9010"/>
            </w:tabs>
            <w:rPr>
              <w:rFonts w:eastAsiaTheme="minorEastAsia" w:cstheme="minorBidi"/>
              <w:noProof/>
              <w:sz w:val="24"/>
              <w:szCs w:val="24"/>
            </w:rPr>
          </w:pPr>
          <w:hyperlink w:anchor="_Toc15904910" w:history="1">
            <w:r w:rsidR="00A973D0" w:rsidRPr="00910935">
              <w:rPr>
                <w:rStyle w:val="Hyperlink"/>
                <w:noProof/>
              </w:rPr>
              <w:t>Right to Erasure</w:t>
            </w:r>
            <w:r w:rsidR="00A973D0">
              <w:rPr>
                <w:noProof/>
                <w:webHidden/>
              </w:rPr>
              <w:tab/>
            </w:r>
            <w:r w:rsidR="00A973D0">
              <w:rPr>
                <w:noProof/>
                <w:webHidden/>
              </w:rPr>
              <w:fldChar w:fldCharType="begin"/>
            </w:r>
            <w:r w:rsidR="00A973D0">
              <w:rPr>
                <w:noProof/>
                <w:webHidden/>
              </w:rPr>
              <w:instrText xml:space="preserve"> PAGEREF _Toc15904910 \h </w:instrText>
            </w:r>
            <w:r w:rsidR="00A973D0">
              <w:rPr>
                <w:noProof/>
                <w:webHidden/>
              </w:rPr>
            </w:r>
            <w:r w:rsidR="00A973D0">
              <w:rPr>
                <w:noProof/>
                <w:webHidden/>
              </w:rPr>
              <w:fldChar w:fldCharType="separate"/>
            </w:r>
            <w:r w:rsidR="00A973D0">
              <w:rPr>
                <w:noProof/>
                <w:webHidden/>
              </w:rPr>
              <w:t>6</w:t>
            </w:r>
            <w:r w:rsidR="00A973D0">
              <w:rPr>
                <w:noProof/>
                <w:webHidden/>
              </w:rPr>
              <w:fldChar w:fldCharType="end"/>
            </w:r>
          </w:hyperlink>
        </w:p>
        <w:p w:rsidR="00A973D0" w:rsidRDefault="00473C2D">
          <w:pPr>
            <w:pStyle w:val="TOC3"/>
            <w:tabs>
              <w:tab w:val="right" w:leader="dot" w:pos="9010"/>
            </w:tabs>
            <w:rPr>
              <w:rFonts w:eastAsiaTheme="minorEastAsia" w:cstheme="minorBidi"/>
              <w:noProof/>
              <w:sz w:val="24"/>
              <w:szCs w:val="24"/>
            </w:rPr>
          </w:pPr>
          <w:hyperlink w:anchor="_Toc15904911" w:history="1">
            <w:r w:rsidR="00A973D0" w:rsidRPr="00910935">
              <w:rPr>
                <w:rStyle w:val="Hyperlink"/>
                <w:noProof/>
              </w:rPr>
              <w:t>Right to Restrict Processing</w:t>
            </w:r>
            <w:r w:rsidR="00A973D0">
              <w:rPr>
                <w:noProof/>
                <w:webHidden/>
              </w:rPr>
              <w:tab/>
            </w:r>
            <w:r w:rsidR="00A973D0">
              <w:rPr>
                <w:noProof/>
                <w:webHidden/>
              </w:rPr>
              <w:fldChar w:fldCharType="begin"/>
            </w:r>
            <w:r w:rsidR="00A973D0">
              <w:rPr>
                <w:noProof/>
                <w:webHidden/>
              </w:rPr>
              <w:instrText xml:space="preserve"> PAGEREF _Toc15904911 \h </w:instrText>
            </w:r>
            <w:r w:rsidR="00A973D0">
              <w:rPr>
                <w:noProof/>
                <w:webHidden/>
              </w:rPr>
            </w:r>
            <w:r w:rsidR="00A973D0">
              <w:rPr>
                <w:noProof/>
                <w:webHidden/>
              </w:rPr>
              <w:fldChar w:fldCharType="separate"/>
            </w:r>
            <w:r w:rsidR="00A973D0">
              <w:rPr>
                <w:noProof/>
                <w:webHidden/>
              </w:rPr>
              <w:t>6</w:t>
            </w:r>
            <w:r w:rsidR="00A973D0">
              <w:rPr>
                <w:noProof/>
                <w:webHidden/>
              </w:rPr>
              <w:fldChar w:fldCharType="end"/>
            </w:r>
          </w:hyperlink>
        </w:p>
        <w:p w:rsidR="00A973D0" w:rsidRDefault="00473C2D">
          <w:pPr>
            <w:pStyle w:val="TOC3"/>
            <w:tabs>
              <w:tab w:val="right" w:leader="dot" w:pos="9010"/>
            </w:tabs>
            <w:rPr>
              <w:rFonts w:eastAsiaTheme="minorEastAsia" w:cstheme="minorBidi"/>
              <w:noProof/>
              <w:sz w:val="24"/>
              <w:szCs w:val="24"/>
            </w:rPr>
          </w:pPr>
          <w:hyperlink w:anchor="_Toc15904912" w:history="1">
            <w:r w:rsidR="00A973D0" w:rsidRPr="00910935">
              <w:rPr>
                <w:rStyle w:val="Hyperlink"/>
                <w:noProof/>
              </w:rPr>
              <w:t>Right to Data Portability</w:t>
            </w:r>
            <w:r w:rsidR="00A973D0">
              <w:rPr>
                <w:noProof/>
                <w:webHidden/>
              </w:rPr>
              <w:tab/>
            </w:r>
            <w:r w:rsidR="00A973D0">
              <w:rPr>
                <w:noProof/>
                <w:webHidden/>
              </w:rPr>
              <w:fldChar w:fldCharType="begin"/>
            </w:r>
            <w:r w:rsidR="00A973D0">
              <w:rPr>
                <w:noProof/>
                <w:webHidden/>
              </w:rPr>
              <w:instrText xml:space="preserve"> PAGEREF _Toc15904912 \h </w:instrText>
            </w:r>
            <w:r w:rsidR="00A973D0">
              <w:rPr>
                <w:noProof/>
                <w:webHidden/>
              </w:rPr>
            </w:r>
            <w:r w:rsidR="00A973D0">
              <w:rPr>
                <w:noProof/>
                <w:webHidden/>
              </w:rPr>
              <w:fldChar w:fldCharType="separate"/>
            </w:r>
            <w:r w:rsidR="00A973D0">
              <w:rPr>
                <w:noProof/>
                <w:webHidden/>
              </w:rPr>
              <w:t>7</w:t>
            </w:r>
            <w:r w:rsidR="00A973D0">
              <w:rPr>
                <w:noProof/>
                <w:webHidden/>
              </w:rPr>
              <w:fldChar w:fldCharType="end"/>
            </w:r>
          </w:hyperlink>
        </w:p>
        <w:p w:rsidR="00A973D0" w:rsidRDefault="00473C2D">
          <w:pPr>
            <w:pStyle w:val="TOC3"/>
            <w:tabs>
              <w:tab w:val="right" w:leader="dot" w:pos="9010"/>
            </w:tabs>
            <w:rPr>
              <w:rFonts w:eastAsiaTheme="minorEastAsia" w:cstheme="minorBidi"/>
              <w:noProof/>
              <w:sz w:val="24"/>
              <w:szCs w:val="24"/>
            </w:rPr>
          </w:pPr>
          <w:hyperlink w:anchor="_Toc15904913" w:history="1">
            <w:r w:rsidR="00A973D0" w:rsidRPr="00910935">
              <w:rPr>
                <w:rStyle w:val="Hyperlink"/>
                <w:noProof/>
              </w:rPr>
              <w:t>Right to Object</w:t>
            </w:r>
            <w:r w:rsidR="00A973D0">
              <w:rPr>
                <w:noProof/>
                <w:webHidden/>
              </w:rPr>
              <w:tab/>
            </w:r>
            <w:r w:rsidR="00A973D0">
              <w:rPr>
                <w:noProof/>
                <w:webHidden/>
              </w:rPr>
              <w:fldChar w:fldCharType="begin"/>
            </w:r>
            <w:r w:rsidR="00A973D0">
              <w:rPr>
                <w:noProof/>
                <w:webHidden/>
              </w:rPr>
              <w:instrText xml:space="preserve"> PAGEREF _Toc15904913 \h </w:instrText>
            </w:r>
            <w:r w:rsidR="00A973D0">
              <w:rPr>
                <w:noProof/>
                <w:webHidden/>
              </w:rPr>
            </w:r>
            <w:r w:rsidR="00A973D0">
              <w:rPr>
                <w:noProof/>
                <w:webHidden/>
              </w:rPr>
              <w:fldChar w:fldCharType="separate"/>
            </w:r>
            <w:r w:rsidR="00A973D0">
              <w:rPr>
                <w:noProof/>
                <w:webHidden/>
              </w:rPr>
              <w:t>7</w:t>
            </w:r>
            <w:r w:rsidR="00A973D0">
              <w:rPr>
                <w:noProof/>
                <w:webHidden/>
              </w:rPr>
              <w:fldChar w:fldCharType="end"/>
            </w:r>
          </w:hyperlink>
        </w:p>
        <w:p w:rsidR="00A973D0" w:rsidRDefault="00473C2D">
          <w:pPr>
            <w:pStyle w:val="TOC3"/>
            <w:tabs>
              <w:tab w:val="right" w:leader="dot" w:pos="9010"/>
            </w:tabs>
            <w:rPr>
              <w:rFonts w:eastAsiaTheme="minorEastAsia" w:cstheme="minorBidi"/>
              <w:noProof/>
              <w:sz w:val="24"/>
              <w:szCs w:val="24"/>
            </w:rPr>
          </w:pPr>
          <w:hyperlink w:anchor="_Toc15904914" w:history="1">
            <w:r w:rsidR="00A973D0" w:rsidRPr="00910935">
              <w:rPr>
                <w:rStyle w:val="Hyperlink"/>
                <w:noProof/>
              </w:rPr>
              <w:t>Rights in Relation to Automatic Decision Making and Profiling</w:t>
            </w:r>
            <w:r w:rsidR="00A973D0">
              <w:rPr>
                <w:noProof/>
                <w:webHidden/>
              </w:rPr>
              <w:tab/>
            </w:r>
            <w:r w:rsidR="00A973D0">
              <w:rPr>
                <w:noProof/>
                <w:webHidden/>
              </w:rPr>
              <w:fldChar w:fldCharType="begin"/>
            </w:r>
            <w:r w:rsidR="00A973D0">
              <w:rPr>
                <w:noProof/>
                <w:webHidden/>
              </w:rPr>
              <w:instrText xml:space="preserve"> PAGEREF _Toc15904914 \h </w:instrText>
            </w:r>
            <w:r w:rsidR="00A973D0">
              <w:rPr>
                <w:noProof/>
                <w:webHidden/>
              </w:rPr>
            </w:r>
            <w:r w:rsidR="00A973D0">
              <w:rPr>
                <w:noProof/>
                <w:webHidden/>
              </w:rPr>
              <w:fldChar w:fldCharType="separate"/>
            </w:r>
            <w:r w:rsidR="00A973D0">
              <w:rPr>
                <w:noProof/>
                <w:webHidden/>
              </w:rPr>
              <w:t>7</w:t>
            </w:r>
            <w:r w:rsidR="00A973D0">
              <w:rPr>
                <w:noProof/>
                <w:webHidden/>
              </w:rPr>
              <w:fldChar w:fldCharType="end"/>
            </w:r>
          </w:hyperlink>
        </w:p>
        <w:p w:rsidR="00A973D0" w:rsidRDefault="00473C2D">
          <w:pPr>
            <w:pStyle w:val="TOC1"/>
            <w:tabs>
              <w:tab w:val="right" w:leader="dot" w:pos="9010"/>
            </w:tabs>
            <w:rPr>
              <w:rFonts w:eastAsiaTheme="minorEastAsia" w:cstheme="minorBidi"/>
              <w:b w:val="0"/>
              <w:bCs w:val="0"/>
              <w:i w:val="0"/>
              <w:iCs w:val="0"/>
              <w:noProof/>
            </w:rPr>
          </w:pPr>
          <w:hyperlink w:anchor="_Toc15904915" w:history="1">
            <w:r w:rsidR="00A973D0" w:rsidRPr="00910935">
              <w:rPr>
                <w:rStyle w:val="Hyperlink"/>
                <w:noProof/>
              </w:rPr>
              <w:t>Appendix 2 SAR Process Flow</w:t>
            </w:r>
            <w:r w:rsidR="00A973D0">
              <w:rPr>
                <w:noProof/>
                <w:webHidden/>
              </w:rPr>
              <w:tab/>
            </w:r>
            <w:r w:rsidR="00A973D0">
              <w:rPr>
                <w:noProof/>
                <w:webHidden/>
              </w:rPr>
              <w:fldChar w:fldCharType="begin"/>
            </w:r>
            <w:r w:rsidR="00A973D0">
              <w:rPr>
                <w:noProof/>
                <w:webHidden/>
              </w:rPr>
              <w:instrText xml:space="preserve"> PAGEREF _Toc15904915 \h </w:instrText>
            </w:r>
            <w:r w:rsidR="00A973D0">
              <w:rPr>
                <w:noProof/>
                <w:webHidden/>
              </w:rPr>
            </w:r>
            <w:r w:rsidR="00A973D0">
              <w:rPr>
                <w:noProof/>
                <w:webHidden/>
              </w:rPr>
              <w:fldChar w:fldCharType="separate"/>
            </w:r>
            <w:r w:rsidR="00A973D0">
              <w:rPr>
                <w:noProof/>
                <w:webHidden/>
              </w:rPr>
              <w:t>8</w:t>
            </w:r>
            <w:r w:rsidR="00A973D0">
              <w:rPr>
                <w:noProof/>
                <w:webHidden/>
              </w:rPr>
              <w:fldChar w:fldCharType="end"/>
            </w:r>
          </w:hyperlink>
        </w:p>
        <w:p w:rsidR="00250E8D" w:rsidRPr="00D07857" w:rsidRDefault="00250E8D">
          <w:r w:rsidRPr="00D07857">
            <w:rPr>
              <w:b/>
              <w:bCs/>
              <w:noProof/>
            </w:rPr>
            <w:fldChar w:fldCharType="end"/>
          </w:r>
        </w:p>
      </w:sdtContent>
    </w:sdt>
    <w:p w:rsidR="00250E8D" w:rsidRPr="00D07857" w:rsidRDefault="00250E8D"/>
    <w:p w:rsidR="007924E8" w:rsidRPr="00D07857" w:rsidRDefault="007924E8"/>
    <w:p w:rsidR="00250E8D" w:rsidRPr="00D07857" w:rsidRDefault="00250E8D" w:rsidP="00250E8D">
      <w:pPr>
        <w:rPr>
          <w:rFonts w:asciiTheme="majorHAnsi" w:eastAsiaTheme="majorEastAsia" w:hAnsiTheme="majorHAnsi" w:cstheme="majorBidi"/>
          <w:color w:val="2F5496" w:themeColor="accent1" w:themeShade="BF"/>
          <w:sz w:val="26"/>
          <w:szCs w:val="26"/>
        </w:rPr>
      </w:pPr>
      <w:r w:rsidRPr="00D07857">
        <w:br w:type="page"/>
      </w:r>
    </w:p>
    <w:p w:rsidR="007924E8" w:rsidRPr="00D07857" w:rsidRDefault="0061569F" w:rsidP="007924E8">
      <w:pPr>
        <w:pStyle w:val="Heading2"/>
      </w:pPr>
      <w:bookmarkStart w:id="1" w:name="_Toc15904895"/>
      <w:r w:rsidRPr="00D07857">
        <w:lastRenderedPageBreak/>
        <w:t xml:space="preserve">1.0 </w:t>
      </w:r>
      <w:r w:rsidR="007924E8" w:rsidRPr="00D07857">
        <w:t>Introduction</w:t>
      </w:r>
      <w:bookmarkEnd w:id="1"/>
      <w:r w:rsidR="007924E8" w:rsidRPr="00D07857">
        <w:t xml:space="preserve"> </w:t>
      </w:r>
    </w:p>
    <w:p w:rsidR="007924E8" w:rsidRPr="00D07857" w:rsidRDefault="007924E8" w:rsidP="007924E8">
      <w:pPr>
        <w:jc w:val="both"/>
      </w:pPr>
      <w:r w:rsidRPr="00D07857">
        <w:t>The GDPR (General Data Protection Regulation) creates some new Rights for Data Subjects as well as strengthening existing Rights</w:t>
      </w:r>
      <w:r w:rsidR="00006F47">
        <w:t xml:space="preserve"> under the previous legislation</w:t>
      </w:r>
      <w:r w:rsidRPr="00D07857">
        <w:t xml:space="preserve">. As a Data Controller, </w:t>
      </w:r>
      <w:r w:rsidR="00A973D0">
        <w:t>Bewbush Community Nursery</w:t>
      </w:r>
      <w:r w:rsidRPr="00D07857">
        <w:t xml:space="preserve"> must be able to comply with these Rights. </w:t>
      </w:r>
    </w:p>
    <w:p w:rsidR="007924E8" w:rsidRPr="00D07857" w:rsidRDefault="007924E8" w:rsidP="007924E8">
      <w:pPr>
        <w:jc w:val="both"/>
      </w:pPr>
    </w:p>
    <w:p w:rsidR="007924E8" w:rsidRPr="00D07857" w:rsidRDefault="007924E8" w:rsidP="007924E8">
      <w:pPr>
        <w:jc w:val="both"/>
      </w:pPr>
      <w:r w:rsidRPr="00D07857">
        <w:t xml:space="preserve">The GDPR provides the following Rights for individuals: </w:t>
      </w:r>
    </w:p>
    <w:p w:rsidR="005B7CF5" w:rsidRPr="00D07857" w:rsidRDefault="007924E8" w:rsidP="005B7CF5">
      <w:pPr>
        <w:pStyle w:val="ListParagraph"/>
        <w:numPr>
          <w:ilvl w:val="0"/>
          <w:numId w:val="1"/>
        </w:numPr>
        <w:jc w:val="both"/>
      </w:pPr>
      <w:r w:rsidRPr="00D07857">
        <w:t>Right of Access (Also known as a Subject Access Request) (Such requests must be dealt with within 1 calendar month)</w:t>
      </w:r>
    </w:p>
    <w:p w:rsidR="005B7CF5" w:rsidRPr="00D07857" w:rsidRDefault="007924E8" w:rsidP="005B7CF5">
      <w:pPr>
        <w:pStyle w:val="ListParagraph"/>
        <w:numPr>
          <w:ilvl w:val="0"/>
          <w:numId w:val="1"/>
        </w:numPr>
        <w:jc w:val="both"/>
      </w:pPr>
      <w:r w:rsidRPr="00D07857">
        <w:t>Right to Rectification (Under GDPR must be deal</w:t>
      </w:r>
      <w:r w:rsidR="005B7CF5" w:rsidRPr="00D07857">
        <w:t>t with without undue delay)</w:t>
      </w:r>
    </w:p>
    <w:p w:rsidR="005B7CF5" w:rsidRPr="00D07857" w:rsidRDefault="007924E8" w:rsidP="005B7CF5">
      <w:pPr>
        <w:pStyle w:val="ListParagraph"/>
        <w:numPr>
          <w:ilvl w:val="0"/>
          <w:numId w:val="1"/>
        </w:numPr>
        <w:jc w:val="both"/>
      </w:pPr>
      <w:r w:rsidRPr="00D07857">
        <w:t>Right to Erasure (Under GDPR must be deal</w:t>
      </w:r>
      <w:r w:rsidR="005B7CF5" w:rsidRPr="00D07857">
        <w:t>t with without undue delay)</w:t>
      </w:r>
    </w:p>
    <w:p w:rsidR="005B7CF5" w:rsidRPr="00D07857" w:rsidRDefault="007924E8" w:rsidP="005B7CF5">
      <w:pPr>
        <w:pStyle w:val="ListParagraph"/>
        <w:numPr>
          <w:ilvl w:val="0"/>
          <w:numId w:val="1"/>
        </w:numPr>
        <w:jc w:val="both"/>
      </w:pPr>
      <w:r w:rsidRPr="00D07857">
        <w:t>Ri</w:t>
      </w:r>
      <w:r w:rsidR="005B7CF5" w:rsidRPr="00D07857">
        <w:t>ght to Restrict Processing</w:t>
      </w:r>
    </w:p>
    <w:p w:rsidR="005B7CF5" w:rsidRPr="00D07857" w:rsidRDefault="005B7CF5" w:rsidP="005B7CF5">
      <w:pPr>
        <w:pStyle w:val="ListParagraph"/>
        <w:numPr>
          <w:ilvl w:val="0"/>
          <w:numId w:val="1"/>
        </w:numPr>
        <w:jc w:val="both"/>
      </w:pPr>
      <w:r w:rsidRPr="00D07857">
        <w:t>Right to Data Portability</w:t>
      </w:r>
    </w:p>
    <w:p w:rsidR="005B7CF5" w:rsidRPr="00D07857" w:rsidRDefault="005B7CF5" w:rsidP="005B7CF5">
      <w:pPr>
        <w:pStyle w:val="ListParagraph"/>
        <w:numPr>
          <w:ilvl w:val="0"/>
          <w:numId w:val="1"/>
        </w:numPr>
        <w:jc w:val="both"/>
      </w:pPr>
      <w:r w:rsidRPr="00D07857">
        <w:t>Right to Object</w:t>
      </w:r>
    </w:p>
    <w:p w:rsidR="005B7CF5" w:rsidRPr="00D07857" w:rsidRDefault="007924E8" w:rsidP="005B7CF5">
      <w:pPr>
        <w:pStyle w:val="ListParagraph"/>
        <w:numPr>
          <w:ilvl w:val="0"/>
          <w:numId w:val="1"/>
        </w:numPr>
        <w:jc w:val="both"/>
      </w:pPr>
      <w:r w:rsidRPr="00D07857">
        <w:t xml:space="preserve">Rights in Relation to Automatic Decision Making and Profiling </w:t>
      </w:r>
    </w:p>
    <w:p w:rsidR="005B7CF5" w:rsidRPr="00D07857" w:rsidRDefault="005B7CF5" w:rsidP="005B7CF5">
      <w:pPr>
        <w:jc w:val="both"/>
      </w:pPr>
    </w:p>
    <w:p w:rsidR="005B7CF5" w:rsidRPr="00D07857" w:rsidRDefault="005B7CF5" w:rsidP="005B7CF5">
      <w:pPr>
        <w:jc w:val="both"/>
      </w:pPr>
      <w:r w:rsidRPr="00D07857">
        <w:t xml:space="preserve">This procedure sets out the key features regarding handling or responding to requests for access to personal data made by data subjects, their representatives or other interested parties. This procedure will enable </w:t>
      </w:r>
      <w:r w:rsidR="00A973D0">
        <w:t>Bewbush Community Nursery</w:t>
      </w:r>
      <w:r w:rsidRPr="00D07857">
        <w:t xml:space="preserve"> (further: “Company”) to comply with legal obligations, improve transparency, enable individuals to verify that information held about them is accurate, and increase the level of trust by being open with individuals about the information that is held about them. </w:t>
      </w:r>
    </w:p>
    <w:p w:rsidR="005B7CF5" w:rsidRPr="00D07857" w:rsidRDefault="005B7CF5" w:rsidP="005B7CF5">
      <w:pPr>
        <w:jc w:val="both"/>
      </w:pPr>
    </w:p>
    <w:p w:rsidR="005B7CF5" w:rsidRPr="00D07857" w:rsidRDefault="0061569F" w:rsidP="005B7CF5">
      <w:pPr>
        <w:pStyle w:val="Heading2"/>
      </w:pPr>
      <w:bookmarkStart w:id="2" w:name="_Toc15904896"/>
      <w:r w:rsidRPr="00D07857">
        <w:t xml:space="preserve">1.1 </w:t>
      </w:r>
      <w:r w:rsidR="005B7CF5" w:rsidRPr="00D07857">
        <w:t>Reference Documents</w:t>
      </w:r>
      <w:bookmarkEnd w:id="2"/>
    </w:p>
    <w:p w:rsidR="005B7CF5" w:rsidRPr="00D07857" w:rsidRDefault="005B7CF5" w:rsidP="005B7CF5">
      <w:pPr>
        <w:pStyle w:val="ListParagraph"/>
        <w:numPr>
          <w:ilvl w:val="0"/>
          <w:numId w:val="3"/>
        </w:numPr>
        <w:jc w:val="both"/>
      </w:pPr>
      <w:r w:rsidRPr="00D07857">
        <w:t>EU GDPR 2016/679 (Regulation (EU) 2016/679 of the European Parliament and of the Council of 27 April 2016 on the protection of natural persons with regard to the processing of personal data and on the free movement of such data, and repealing Directive 95/46/EC)</w:t>
      </w:r>
    </w:p>
    <w:p w:rsidR="005B7CF5" w:rsidRDefault="005B7CF5" w:rsidP="005B7CF5">
      <w:pPr>
        <w:pStyle w:val="ListParagraph"/>
        <w:numPr>
          <w:ilvl w:val="0"/>
          <w:numId w:val="3"/>
        </w:numPr>
        <w:jc w:val="both"/>
      </w:pPr>
      <w:r w:rsidRPr="00D07857">
        <w:t xml:space="preserve">Data Protection </w:t>
      </w:r>
      <w:r w:rsidR="005E3714">
        <w:t>Act 2018</w:t>
      </w:r>
    </w:p>
    <w:p w:rsidR="005E3714" w:rsidRPr="00D07857" w:rsidRDefault="005E3714" w:rsidP="005B7CF5">
      <w:pPr>
        <w:pStyle w:val="ListParagraph"/>
        <w:numPr>
          <w:ilvl w:val="0"/>
          <w:numId w:val="3"/>
        </w:numPr>
        <w:jc w:val="both"/>
      </w:pPr>
      <w:r>
        <w:t>Data Protection Policy</w:t>
      </w:r>
    </w:p>
    <w:p w:rsidR="005B7CF5" w:rsidRPr="00D07857" w:rsidRDefault="005B7CF5" w:rsidP="005B7CF5">
      <w:pPr>
        <w:jc w:val="both"/>
      </w:pPr>
    </w:p>
    <w:p w:rsidR="005B7CF5" w:rsidRPr="00D07857" w:rsidRDefault="007924E8" w:rsidP="005B7CF5">
      <w:pPr>
        <w:jc w:val="both"/>
      </w:pPr>
      <w:r w:rsidRPr="00D07857">
        <w:t xml:space="preserve">Further information about each of the above Rights can be found in Appendix 1 of this procedure. It is important that should you receive and identify such a request against any of the above Rights that this procedure is followed. It is important to recognise that such requests may be made by current or past </w:t>
      </w:r>
      <w:r w:rsidR="005B7CF5" w:rsidRPr="00D07857">
        <w:t>s</w:t>
      </w:r>
      <w:r w:rsidRPr="00D07857">
        <w:t xml:space="preserve">taff </w:t>
      </w:r>
      <w:r w:rsidR="005B7CF5" w:rsidRPr="00D07857">
        <w:t xml:space="preserve">or contractors of the Company as well as clients or suppliers </w:t>
      </w:r>
      <w:r w:rsidRPr="00D07857">
        <w:t xml:space="preserve">and may not follow a clear and standard format where the Data Subject clearly sets out which Right they are requesting to be exercised. </w:t>
      </w:r>
    </w:p>
    <w:p w:rsidR="005B7CF5" w:rsidRPr="00D07857" w:rsidRDefault="005B7CF5" w:rsidP="005B7CF5">
      <w:pPr>
        <w:jc w:val="both"/>
      </w:pPr>
    </w:p>
    <w:p w:rsidR="007924E8" w:rsidRPr="00D07857" w:rsidRDefault="007924E8" w:rsidP="005B7CF5">
      <w:pPr>
        <w:jc w:val="both"/>
      </w:pPr>
      <w:r w:rsidRPr="00D07857">
        <w:t xml:space="preserve">When a request is recognised it is important that you obtain details about the request, such as the time frame, whether it is in relation to a particular event or time / activity as this can help to provide the correct information required in a timely manner before forwarding the request to </w:t>
      </w:r>
      <w:r w:rsidR="00006F47" w:rsidRPr="00006F47">
        <w:t>[person responsible]</w:t>
      </w:r>
      <w:r w:rsidR="00A60D1C" w:rsidRPr="00D07857">
        <w:t xml:space="preserve"> </w:t>
      </w:r>
      <w:r w:rsidRPr="00D07857">
        <w:t>for action. It should be noted that Data Subjects can make such requests verbally (for example over the telephone), as well as in an email or postal letter.</w:t>
      </w:r>
    </w:p>
    <w:p w:rsidR="007924E8" w:rsidRPr="00D07857" w:rsidRDefault="007924E8" w:rsidP="007924E8">
      <w:pPr>
        <w:jc w:val="both"/>
      </w:pPr>
    </w:p>
    <w:p w:rsidR="005B7CF5" w:rsidRPr="00D07857" w:rsidRDefault="0061569F" w:rsidP="005B7CF5">
      <w:pPr>
        <w:pStyle w:val="Heading2"/>
      </w:pPr>
      <w:bookmarkStart w:id="3" w:name="_Toc15904897"/>
      <w:r w:rsidRPr="00D07857">
        <w:t xml:space="preserve">2.0 </w:t>
      </w:r>
      <w:r w:rsidR="005B7CF5" w:rsidRPr="00D07857">
        <w:t>Purpose</w:t>
      </w:r>
      <w:bookmarkEnd w:id="3"/>
      <w:r w:rsidR="005B7CF5" w:rsidRPr="00D07857">
        <w:t xml:space="preserve"> </w:t>
      </w:r>
    </w:p>
    <w:p w:rsidR="005B7CF5" w:rsidRPr="00D07857" w:rsidRDefault="005B7CF5" w:rsidP="007924E8">
      <w:pPr>
        <w:jc w:val="both"/>
      </w:pPr>
      <w:r w:rsidRPr="00D07857">
        <w:t xml:space="preserve">The purpose is to provide a procedure to follow when a Data Subject Request in relation to the above Rights is received by </w:t>
      </w:r>
      <w:r w:rsidR="00A973D0">
        <w:t>Bewbush Community Nursery</w:t>
      </w:r>
      <w:r w:rsidRPr="00D07857">
        <w:t>.</w:t>
      </w:r>
    </w:p>
    <w:p w:rsidR="005B7CF5" w:rsidRPr="00D07857" w:rsidRDefault="005B7CF5" w:rsidP="007924E8">
      <w:pPr>
        <w:jc w:val="both"/>
      </w:pPr>
    </w:p>
    <w:p w:rsidR="005B7CF5" w:rsidRPr="00D07857" w:rsidRDefault="0061569F" w:rsidP="007924E8">
      <w:pPr>
        <w:jc w:val="both"/>
      </w:pPr>
      <w:bookmarkStart w:id="4" w:name="_Toc15904898"/>
      <w:r w:rsidRPr="00D07857">
        <w:rPr>
          <w:rStyle w:val="Heading2Char"/>
        </w:rPr>
        <w:t xml:space="preserve">3.0 </w:t>
      </w:r>
      <w:r w:rsidR="005B7CF5" w:rsidRPr="00D07857">
        <w:rPr>
          <w:rStyle w:val="Heading2Char"/>
        </w:rPr>
        <w:t>Responsibilities</w:t>
      </w:r>
      <w:bookmarkEnd w:id="4"/>
    </w:p>
    <w:p w:rsidR="005B7CF5" w:rsidRPr="00D07857" w:rsidRDefault="005B7CF5" w:rsidP="007924E8">
      <w:pPr>
        <w:jc w:val="both"/>
      </w:pPr>
      <w:r w:rsidRPr="00D07857">
        <w:t>All staff and contractors have a responsibility to recognise a request and to comply with the procedure as follows.</w:t>
      </w:r>
    </w:p>
    <w:p w:rsidR="005B7CF5" w:rsidRPr="00D07857" w:rsidRDefault="005B7CF5" w:rsidP="007924E8">
      <w:pPr>
        <w:jc w:val="both"/>
      </w:pPr>
    </w:p>
    <w:p w:rsidR="005B7CF5" w:rsidRPr="00D07857" w:rsidRDefault="0061569F" w:rsidP="007924E8">
      <w:pPr>
        <w:jc w:val="both"/>
      </w:pPr>
      <w:bookmarkStart w:id="5" w:name="_Toc15904899"/>
      <w:r w:rsidRPr="00D07857">
        <w:rPr>
          <w:rStyle w:val="Heading2Char"/>
        </w:rPr>
        <w:t xml:space="preserve">4.0 </w:t>
      </w:r>
      <w:r w:rsidR="005B7CF5" w:rsidRPr="00D07857">
        <w:rPr>
          <w:rStyle w:val="Heading2Char"/>
        </w:rPr>
        <w:t>Procedure</w:t>
      </w:r>
      <w:bookmarkEnd w:id="5"/>
    </w:p>
    <w:p w:rsidR="00E63479" w:rsidRPr="00D07857" w:rsidRDefault="00E63479" w:rsidP="007924E8">
      <w:pPr>
        <w:jc w:val="both"/>
      </w:pPr>
      <w:r w:rsidRPr="00D07857">
        <w:t xml:space="preserve">Upon receipt of a SAR, the </w:t>
      </w:r>
      <w:r w:rsidR="00A973D0">
        <w:t xml:space="preserve">Business Manager </w:t>
      </w:r>
      <w:r w:rsidRPr="00D07857">
        <w:t xml:space="preserve">will log and acknowledge the request. </w:t>
      </w:r>
    </w:p>
    <w:p w:rsidR="00003694" w:rsidRPr="00D07857" w:rsidRDefault="00003694" w:rsidP="00E63479">
      <w:pPr>
        <w:pStyle w:val="Heading3"/>
      </w:pPr>
    </w:p>
    <w:p w:rsidR="00E63479" w:rsidRPr="00D07857" w:rsidRDefault="0061569F" w:rsidP="00E63479">
      <w:pPr>
        <w:pStyle w:val="Heading3"/>
      </w:pPr>
      <w:bookmarkStart w:id="6" w:name="_Toc15904900"/>
      <w:r w:rsidRPr="00D07857">
        <w:t xml:space="preserve">4.1 </w:t>
      </w:r>
      <w:r w:rsidR="00E63479" w:rsidRPr="00D07857">
        <w:t>Identity verification</w:t>
      </w:r>
      <w:bookmarkEnd w:id="6"/>
    </w:p>
    <w:p w:rsidR="00E63479" w:rsidRPr="00D07857" w:rsidRDefault="00003694" w:rsidP="007924E8">
      <w:pPr>
        <w:jc w:val="both"/>
      </w:pPr>
      <w:r w:rsidRPr="00D07857">
        <w:t xml:space="preserve">The identity of anyone making a </w:t>
      </w:r>
      <w:r w:rsidR="00E63479" w:rsidRPr="00D07857">
        <w:t xml:space="preserve">SAR </w:t>
      </w:r>
      <w:r w:rsidRPr="00D07857">
        <w:t xml:space="preserve">has to be verified </w:t>
      </w:r>
      <w:r w:rsidR="00E63479" w:rsidRPr="00D07857">
        <w:t>to ensure information is only given to the person who is entitl</w:t>
      </w:r>
      <w:r w:rsidRPr="00D07857">
        <w:t xml:space="preserve">ed to it. If the identity of a </w:t>
      </w:r>
      <w:r w:rsidR="00E63479" w:rsidRPr="00D07857">
        <w:t>SAR requestor has not already been provided</w:t>
      </w:r>
      <w:r w:rsidR="00350EBE" w:rsidRPr="00D07857">
        <w:t xml:space="preserve"> and verified</w:t>
      </w:r>
      <w:r w:rsidR="00E63479" w:rsidRPr="00D07857">
        <w:t>, the person receiving the request will ask the requestor to provide two forms of identification, one of which must be a photo identity and the other confirmation of address. If the requestor is not the data subject, written confirmatio</w:t>
      </w:r>
      <w:r w:rsidRPr="00D07857">
        <w:t>n that the requestor is authoris</w:t>
      </w:r>
      <w:r w:rsidR="00E63479" w:rsidRPr="00D07857">
        <w:t xml:space="preserve">ed to act on behalf of the data subject is required. </w:t>
      </w:r>
    </w:p>
    <w:p w:rsidR="00E63479" w:rsidRPr="00D07857" w:rsidRDefault="00E63479" w:rsidP="007924E8">
      <w:pPr>
        <w:jc w:val="both"/>
      </w:pPr>
    </w:p>
    <w:p w:rsidR="00E63479" w:rsidRPr="00D07857" w:rsidRDefault="0061569F" w:rsidP="00E63479">
      <w:pPr>
        <w:pStyle w:val="Heading3"/>
      </w:pPr>
      <w:bookmarkStart w:id="7" w:name="_Toc15904901"/>
      <w:r w:rsidRPr="00D07857">
        <w:t xml:space="preserve">4.2 </w:t>
      </w:r>
      <w:r w:rsidR="00E63479" w:rsidRPr="00D07857">
        <w:t>Information for Data Subject Access Request</w:t>
      </w:r>
      <w:bookmarkEnd w:id="7"/>
    </w:p>
    <w:p w:rsidR="00E63479" w:rsidRPr="00D07857" w:rsidRDefault="00E63479" w:rsidP="007924E8">
      <w:pPr>
        <w:jc w:val="both"/>
      </w:pPr>
      <w:r w:rsidRPr="00D07857">
        <w:t xml:space="preserve">Upon receipt of the required documents, the person receiving the request will provide the </w:t>
      </w:r>
      <w:r w:rsidR="00A973D0">
        <w:t>Business Manager</w:t>
      </w:r>
      <w:r w:rsidR="00003694" w:rsidRPr="00D07857">
        <w:t xml:space="preserve"> </w:t>
      </w:r>
      <w:r w:rsidRPr="00D07857">
        <w:t>with all relevant</w:t>
      </w:r>
      <w:r w:rsidR="00003694" w:rsidRPr="00D07857">
        <w:t xml:space="preserve"> information in support of the </w:t>
      </w:r>
      <w:r w:rsidRPr="00D07857">
        <w:t xml:space="preserve">SAR. Where the </w:t>
      </w:r>
      <w:r w:rsidR="00A60D1C" w:rsidRPr="00D07857">
        <w:t>[</w:t>
      </w:r>
      <w:r w:rsidR="00006F47">
        <w:t>person responsible</w:t>
      </w:r>
      <w:r w:rsidR="00A60D1C" w:rsidRPr="00D07857">
        <w:t>]</w:t>
      </w:r>
      <w:r w:rsidRPr="00D07857">
        <w:t xml:space="preserve"> is reasonably satisfied with the information presented by the perso</w:t>
      </w:r>
      <w:r w:rsidR="00D978DC">
        <w:t xml:space="preserve">n who received the request, the </w:t>
      </w:r>
      <w:r w:rsidR="00006F47">
        <w:t>[person responsible]</w:t>
      </w:r>
      <w:r w:rsidRPr="00D07857">
        <w:t xml:space="preserve"> will not</w:t>
      </w:r>
      <w:r w:rsidR="00003694" w:rsidRPr="00D07857">
        <w:t>ify the requestor that his/</w:t>
      </w:r>
      <w:r w:rsidR="00D07857">
        <w:t xml:space="preserve"> </w:t>
      </w:r>
      <w:r w:rsidR="00003694" w:rsidRPr="00D07857">
        <w:t xml:space="preserve">her </w:t>
      </w:r>
      <w:r w:rsidRPr="00D07857">
        <w:t xml:space="preserve">SAR will be responded to within </w:t>
      </w:r>
      <w:r w:rsidR="00003694" w:rsidRPr="00D07857">
        <w:t xml:space="preserve">one </w:t>
      </w:r>
      <w:r w:rsidR="00006F47">
        <w:t xml:space="preserve">calendar </w:t>
      </w:r>
      <w:r w:rsidR="00003694" w:rsidRPr="00D07857">
        <w:t>month</w:t>
      </w:r>
      <w:r w:rsidRPr="00D07857">
        <w:t xml:space="preserve">. The requestor will be informed in writing if there will be any deviation from the </w:t>
      </w:r>
      <w:r w:rsidR="00003694" w:rsidRPr="00D07857">
        <w:t>one month</w:t>
      </w:r>
      <w:r w:rsidRPr="00D07857">
        <w:t xml:space="preserve"> timeframe due to </w:t>
      </w:r>
      <w:r w:rsidR="00003694" w:rsidRPr="00D07857">
        <w:t>any significant complexities involved in meeting the deadline.</w:t>
      </w:r>
    </w:p>
    <w:p w:rsidR="00E63479" w:rsidRPr="00D07857" w:rsidRDefault="00E63479" w:rsidP="007924E8">
      <w:pPr>
        <w:jc w:val="both"/>
      </w:pPr>
    </w:p>
    <w:p w:rsidR="00E63479" w:rsidRPr="00D07857" w:rsidRDefault="0061569F" w:rsidP="00E63479">
      <w:pPr>
        <w:pStyle w:val="Heading3"/>
      </w:pPr>
      <w:bookmarkStart w:id="8" w:name="_Toc15904902"/>
      <w:r w:rsidRPr="00D07857">
        <w:t xml:space="preserve">4.3 </w:t>
      </w:r>
      <w:r w:rsidR="00E63479" w:rsidRPr="00D07857">
        <w:t>Review of Information</w:t>
      </w:r>
      <w:bookmarkEnd w:id="8"/>
    </w:p>
    <w:p w:rsidR="00E63479" w:rsidRPr="00D07857" w:rsidRDefault="00E63479" w:rsidP="007924E8">
      <w:pPr>
        <w:jc w:val="both"/>
      </w:pPr>
      <w:r w:rsidRPr="00D07857">
        <w:t xml:space="preserve">The </w:t>
      </w:r>
      <w:r w:rsidR="00A973D0">
        <w:t>Business Manager</w:t>
      </w:r>
      <w:r w:rsidR="00D978DC">
        <w:t xml:space="preserve"> </w:t>
      </w:r>
      <w:r w:rsidRPr="00D07857">
        <w:t xml:space="preserve">will </w:t>
      </w:r>
      <w:r w:rsidR="00003694" w:rsidRPr="00D07857">
        <w:t>have the</w:t>
      </w:r>
      <w:r w:rsidRPr="00D07857">
        <w:t xml:space="preserve"> relevant and required information </w:t>
      </w:r>
      <w:r w:rsidR="00003694" w:rsidRPr="00D07857">
        <w:t xml:space="preserve">as requested in the </w:t>
      </w:r>
      <w:r w:rsidRPr="00D07857">
        <w:t>SAR</w:t>
      </w:r>
      <w:r w:rsidR="00003694" w:rsidRPr="00D07857">
        <w:t xml:space="preserve"> collated</w:t>
      </w:r>
      <w:r w:rsidRPr="00D07857">
        <w:t xml:space="preserve">. </w:t>
      </w:r>
      <w:r w:rsidR="00D978DC">
        <w:t>He/ She</w:t>
      </w:r>
      <w:r w:rsidRPr="00D07857">
        <w:t xml:space="preserve"> must ensure that the information is reviewed/received by the i</w:t>
      </w:r>
      <w:r w:rsidR="00003694" w:rsidRPr="00D07857">
        <w:t>mposed deadline to ensure the one month</w:t>
      </w:r>
      <w:r w:rsidRPr="00D07857">
        <w:t xml:space="preserve"> timeframe is not breached. </w:t>
      </w:r>
    </w:p>
    <w:p w:rsidR="00003694" w:rsidRPr="00D07857" w:rsidRDefault="00003694" w:rsidP="007924E8">
      <w:pPr>
        <w:jc w:val="both"/>
      </w:pPr>
    </w:p>
    <w:p w:rsidR="00E63479" w:rsidRPr="00D07857" w:rsidRDefault="0061569F" w:rsidP="00E63479">
      <w:pPr>
        <w:pStyle w:val="Heading3"/>
      </w:pPr>
      <w:bookmarkStart w:id="9" w:name="_Toc15904903"/>
      <w:r w:rsidRPr="00D07857">
        <w:t xml:space="preserve">4.4 </w:t>
      </w:r>
      <w:r w:rsidR="00E63479" w:rsidRPr="00D07857">
        <w:t>Response to Access Requests</w:t>
      </w:r>
      <w:bookmarkEnd w:id="9"/>
    </w:p>
    <w:p w:rsidR="005B7CF5" w:rsidRPr="00D07857" w:rsidRDefault="00E63479" w:rsidP="007924E8">
      <w:pPr>
        <w:jc w:val="both"/>
      </w:pPr>
      <w:r w:rsidRPr="00D07857">
        <w:t xml:space="preserve">The </w:t>
      </w:r>
      <w:r w:rsidR="00A973D0">
        <w:t xml:space="preserve">Business Manager </w:t>
      </w:r>
      <w:r w:rsidRPr="00D07857">
        <w:t>will provide the finali</w:t>
      </w:r>
      <w:r w:rsidR="00003694" w:rsidRPr="00D07857">
        <w:t>s</w:t>
      </w:r>
      <w:r w:rsidRPr="00D07857">
        <w:t>ed response together with the information retrieved and/</w:t>
      </w:r>
      <w:r w:rsidR="00D07857">
        <w:t xml:space="preserve"> or a statement that </w:t>
      </w:r>
      <w:r w:rsidR="00C328F6">
        <w:t>t</w:t>
      </w:r>
      <w:r w:rsidRPr="00D07857">
        <w:t xml:space="preserve">he Company does not hold the information requested, or that an exemption applies. </w:t>
      </w:r>
      <w:r w:rsidR="00D978DC">
        <w:t xml:space="preserve">He/ </w:t>
      </w:r>
      <w:r w:rsidR="00F60EBB">
        <w:t>s</w:t>
      </w:r>
      <w:r w:rsidR="00D978DC">
        <w:t>he</w:t>
      </w:r>
      <w:r w:rsidR="00003694" w:rsidRPr="00D07857">
        <w:t xml:space="preserve"> </w:t>
      </w:r>
      <w:r w:rsidRPr="00D07857">
        <w:t>will ensure that a written response will be sent back to the requestor. This will be via email, unless the requestor has specified another method by which they wish to receive the response (e.g. post). The Company will only provide information via channels that are secure. When hard copies of information are posted, they will be sealed securely and sent by recorded delivery.</w:t>
      </w:r>
    </w:p>
    <w:p w:rsidR="00E63479" w:rsidRPr="00D07857" w:rsidRDefault="00E63479" w:rsidP="005B7CF5">
      <w:pPr>
        <w:pStyle w:val="Heading2"/>
      </w:pPr>
    </w:p>
    <w:p w:rsidR="00E63479" w:rsidRPr="00D07857" w:rsidRDefault="0061569F" w:rsidP="00E63479">
      <w:pPr>
        <w:pStyle w:val="Heading3"/>
      </w:pPr>
      <w:bookmarkStart w:id="10" w:name="_Toc15904904"/>
      <w:r w:rsidRPr="00D07857">
        <w:t xml:space="preserve">4.5 </w:t>
      </w:r>
      <w:r w:rsidR="00E63479" w:rsidRPr="00D07857">
        <w:t>Archiving</w:t>
      </w:r>
      <w:bookmarkEnd w:id="10"/>
    </w:p>
    <w:p w:rsidR="005B7CF5" w:rsidRPr="00D07857" w:rsidRDefault="00E63479" w:rsidP="007924E8">
      <w:pPr>
        <w:jc w:val="both"/>
      </w:pPr>
      <w:r w:rsidRPr="00D07857">
        <w:t>After the response has b</w:t>
      </w:r>
      <w:r w:rsidR="00003694" w:rsidRPr="00D07857">
        <w:t xml:space="preserve">een sent to the requestor, the </w:t>
      </w:r>
      <w:r w:rsidRPr="00D07857">
        <w:t xml:space="preserve">SAR will be considered closed and </w:t>
      </w:r>
      <w:r w:rsidR="00003694" w:rsidRPr="00D07857">
        <w:t>a record of the actions taken made.</w:t>
      </w:r>
    </w:p>
    <w:p w:rsidR="00E63479" w:rsidRPr="00D07857" w:rsidRDefault="00E63479" w:rsidP="007924E8">
      <w:pPr>
        <w:jc w:val="both"/>
      </w:pPr>
    </w:p>
    <w:p w:rsidR="00E63479" w:rsidRPr="00D07857" w:rsidRDefault="0061569F" w:rsidP="00E63479">
      <w:pPr>
        <w:pStyle w:val="Heading2"/>
      </w:pPr>
      <w:bookmarkStart w:id="11" w:name="_Toc15904905"/>
      <w:r w:rsidRPr="00D07857">
        <w:lastRenderedPageBreak/>
        <w:t xml:space="preserve">5.0 </w:t>
      </w:r>
      <w:r w:rsidR="00E63479" w:rsidRPr="00D07857">
        <w:t>Exemptions</w:t>
      </w:r>
      <w:bookmarkEnd w:id="11"/>
    </w:p>
    <w:p w:rsidR="00E63479" w:rsidRPr="00D07857" w:rsidRDefault="00E63479" w:rsidP="007924E8">
      <w:pPr>
        <w:jc w:val="both"/>
      </w:pPr>
      <w:r w:rsidRPr="00D07857">
        <w:t>An individual does not have the right to access information recorded about someone e</w:t>
      </w:r>
      <w:r w:rsidR="00003694" w:rsidRPr="00D07857">
        <w:t>lse, unless they are an authoris</w:t>
      </w:r>
      <w:r w:rsidRPr="00D07857">
        <w:t xml:space="preserve">ed representative. </w:t>
      </w:r>
      <w:r w:rsidR="00C328F6">
        <w:t>T</w:t>
      </w:r>
      <w:r w:rsidRPr="00D07857">
        <w:t>he Company will not normally disclose the following types of information in response to a Data Subject Access Request:</w:t>
      </w:r>
    </w:p>
    <w:p w:rsidR="00E63479" w:rsidRPr="00D07857" w:rsidRDefault="00E63479" w:rsidP="00E63479">
      <w:pPr>
        <w:pStyle w:val="ListParagraph"/>
        <w:numPr>
          <w:ilvl w:val="0"/>
          <w:numId w:val="4"/>
        </w:numPr>
        <w:jc w:val="both"/>
      </w:pPr>
      <w:r w:rsidRPr="00D07857">
        <w:t>Information about other people – A Data Subject Access Request may cover information which relates to an</w:t>
      </w:r>
      <w:r w:rsidR="00003694" w:rsidRPr="00D07857">
        <w:t xml:space="preserve"> </w:t>
      </w:r>
      <w:r w:rsidRPr="00D07857">
        <w:t>individual or individuals other than the data subject. Access to such data will not be granted, unless the individuals involved consent t</w:t>
      </w:r>
      <w:r w:rsidR="00216FFB" w:rsidRPr="00D07857">
        <w:t xml:space="preserve">o the disclosure of their data, the data can be redacted or there is </w:t>
      </w:r>
      <w:proofErr w:type="gramStart"/>
      <w:r w:rsidR="00216FFB" w:rsidRPr="00D07857">
        <w:t>an</w:t>
      </w:r>
      <w:proofErr w:type="gramEnd"/>
      <w:r w:rsidR="00216FFB" w:rsidRPr="00D07857">
        <w:t xml:space="preserve"> </w:t>
      </w:r>
      <w:r w:rsidR="00C328F6">
        <w:t xml:space="preserve">reasonable or </w:t>
      </w:r>
      <w:r w:rsidR="00216FFB" w:rsidRPr="00D07857">
        <w:t>overriding reason to disclose it without consent.</w:t>
      </w:r>
    </w:p>
    <w:p w:rsidR="00E63479" w:rsidRPr="00D07857" w:rsidRDefault="00E63479" w:rsidP="007924E8">
      <w:pPr>
        <w:jc w:val="both"/>
      </w:pPr>
    </w:p>
    <w:p w:rsidR="00E63479" w:rsidRPr="00D07857" w:rsidRDefault="00E63479" w:rsidP="00E63479">
      <w:pPr>
        <w:pStyle w:val="ListParagraph"/>
        <w:numPr>
          <w:ilvl w:val="0"/>
          <w:numId w:val="4"/>
        </w:numPr>
        <w:jc w:val="both"/>
      </w:pPr>
      <w:r w:rsidRPr="00D07857">
        <w:t>Repeat requests – Where a similar or identical request in relation to the same data subject has previously been complied with within a reasonable time period, and where there is no significant change in personal data held in relation to that data subject, any further request ma</w:t>
      </w:r>
      <w:r w:rsidR="00216FFB" w:rsidRPr="00D07857">
        <w:t xml:space="preserve">de within a six </w:t>
      </w:r>
      <w:r w:rsidRPr="00D07857">
        <w:t>month period of the original request will be considered a repeat request, and the Company will not normally provide a further copy of the same data</w:t>
      </w:r>
    </w:p>
    <w:p w:rsidR="00E63479" w:rsidRPr="00D07857" w:rsidRDefault="00E63479" w:rsidP="00E63479">
      <w:pPr>
        <w:pStyle w:val="ListParagraph"/>
      </w:pPr>
    </w:p>
    <w:p w:rsidR="00E63479" w:rsidRPr="00D07857" w:rsidRDefault="00E63479" w:rsidP="00E63479">
      <w:pPr>
        <w:pStyle w:val="ListParagraph"/>
        <w:numPr>
          <w:ilvl w:val="0"/>
          <w:numId w:val="4"/>
        </w:numPr>
        <w:jc w:val="both"/>
      </w:pPr>
      <w:r w:rsidRPr="00D07857">
        <w:t>Publicly available information – The Company is not required to provide copies of documents which are already in the public domain.</w:t>
      </w:r>
    </w:p>
    <w:p w:rsidR="00E63479" w:rsidRPr="00D07857" w:rsidRDefault="00E63479" w:rsidP="00216FFB"/>
    <w:p w:rsidR="00E63479" w:rsidRPr="00D07857" w:rsidRDefault="0061569F" w:rsidP="00E63479">
      <w:pPr>
        <w:pStyle w:val="Heading2"/>
      </w:pPr>
      <w:bookmarkStart w:id="12" w:name="_Toc15904906"/>
      <w:r w:rsidRPr="00D07857">
        <w:t xml:space="preserve">6.0 </w:t>
      </w:r>
      <w:r w:rsidR="00E63479" w:rsidRPr="00D07857">
        <w:t>Data Subject Access Request Refusals</w:t>
      </w:r>
      <w:bookmarkEnd w:id="12"/>
      <w:r w:rsidR="00E63479" w:rsidRPr="00D07857">
        <w:t xml:space="preserve"> </w:t>
      </w:r>
    </w:p>
    <w:p w:rsidR="00E63479" w:rsidRPr="00D07857" w:rsidRDefault="00E63479" w:rsidP="00E63479">
      <w:pPr>
        <w:jc w:val="both"/>
      </w:pPr>
      <w:r w:rsidRPr="00D07857">
        <w:t>There are situations where individuals do not have a right to see information relating to them. For instance:</w:t>
      </w:r>
    </w:p>
    <w:p w:rsidR="00E63479" w:rsidRPr="00D07857" w:rsidRDefault="00E63479" w:rsidP="00E63479">
      <w:pPr>
        <w:pStyle w:val="ListParagraph"/>
        <w:numPr>
          <w:ilvl w:val="0"/>
          <w:numId w:val="5"/>
        </w:numPr>
        <w:jc w:val="both"/>
      </w:pPr>
      <w:r w:rsidRPr="00D07857">
        <w:t xml:space="preserve">If the information is kept only for the purpose of statistics or research, and where the results of the statistical work or research are not made available in a form that identifies any of the individuals involved. </w:t>
      </w:r>
    </w:p>
    <w:p w:rsidR="00E63479" w:rsidRPr="00D07857" w:rsidRDefault="00E63479" w:rsidP="00E63479">
      <w:pPr>
        <w:pStyle w:val="ListParagraph"/>
        <w:numPr>
          <w:ilvl w:val="0"/>
          <w:numId w:val="5"/>
        </w:numPr>
        <w:jc w:val="both"/>
      </w:pPr>
      <w:r w:rsidRPr="00D07857">
        <w:t xml:space="preserve">Requests made for other, non-data protection purposes can be rejected. </w:t>
      </w:r>
    </w:p>
    <w:p w:rsidR="00E63479" w:rsidRPr="00D07857" w:rsidRDefault="00E63479" w:rsidP="00E63479">
      <w:pPr>
        <w:jc w:val="both"/>
      </w:pPr>
    </w:p>
    <w:p w:rsidR="00E63479" w:rsidRPr="00D07857" w:rsidRDefault="00E63479" w:rsidP="00E63479">
      <w:pPr>
        <w:jc w:val="both"/>
      </w:pPr>
      <w:r w:rsidRPr="00D07857">
        <w:t>If the responsible person refuses a Data Subject Access Request on behalf of the Company, the reasons for the rejection must be clearly set out in writing. Any individual dissatisfied with the outcome of his/</w:t>
      </w:r>
      <w:r w:rsidR="00F60EBB">
        <w:t xml:space="preserve"> </w:t>
      </w:r>
      <w:r w:rsidRPr="00D07857">
        <w:t>her Data Subject Access Request is entitled to make a request to the Data Protection Officer to review the outcome.</w:t>
      </w:r>
    </w:p>
    <w:p w:rsidR="005B7CF5" w:rsidRPr="00D07857" w:rsidRDefault="005B7CF5">
      <w:r w:rsidRPr="00D07857">
        <w:br w:type="page"/>
      </w:r>
    </w:p>
    <w:p w:rsidR="00063D8A" w:rsidRPr="00D07857" w:rsidRDefault="00063D8A" w:rsidP="00063D8A">
      <w:pPr>
        <w:pStyle w:val="Heading1"/>
      </w:pPr>
      <w:bookmarkStart w:id="13" w:name="_Toc15904907"/>
      <w:r w:rsidRPr="00D07857">
        <w:lastRenderedPageBreak/>
        <w:t>Appendix 1 – Rights of Data Subjects:</w:t>
      </w:r>
      <w:bookmarkEnd w:id="13"/>
      <w:r w:rsidRPr="00D07857">
        <w:t xml:space="preserve"> </w:t>
      </w:r>
    </w:p>
    <w:p w:rsidR="00063D8A" w:rsidRPr="00D07857" w:rsidRDefault="00063D8A" w:rsidP="005B7CF5">
      <w:pPr>
        <w:jc w:val="both"/>
      </w:pPr>
    </w:p>
    <w:p w:rsidR="00216FFB" w:rsidRPr="00D07857" w:rsidRDefault="00063D8A" w:rsidP="00216FFB">
      <w:pPr>
        <w:pStyle w:val="Heading3"/>
      </w:pPr>
      <w:bookmarkStart w:id="14" w:name="_Toc15904908"/>
      <w:r w:rsidRPr="00D07857">
        <w:t>Right of Access (Also known as a Subject Access Request)</w:t>
      </w:r>
      <w:bookmarkEnd w:id="14"/>
      <w:r w:rsidRPr="00D07857">
        <w:t xml:space="preserve"> </w:t>
      </w:r>
    </w:p>
    <w:p w:rsidR="00216FFB" w:rsidRPr="00D07857" w:rsidRDefault="00063D8A" w:rsidP="005B7CF5">
      <w:pPr>
        <w:jc w:val="both"/>
      </w:pPr>
      <w:r w:rsidRPr="00D07857">
        <w:t>Data Subje</w:t>
      </w:r>
      <w:r w:rsidR="00216FFB" w:rsidRPr="00D07857">
        <w:t>cts have the Right to obtain:</w:t>
      </w:r>
    </w:p>
    <w:p w:rsidR="00216FFB" w:rsidRPr="00D07857" w:rsidRDefault="00063D8A" w:rsidP="00216FFB">
      <w:pPr>
        <w:pStyle w:val="ListParagraph"/>
        <w:numPr>
          <w:ilvl w:val="0"/>
          <w:numId w:val="6"/>
        </w:numPr>
        <w:jc w:val="both"/>
      </w:pPr>
      <w:r w:rsidRPr="00D07857">
        <w:t xml:space="preserve">Confirmation that </w:t>
      </w:r>
      <w:r w:rsidR="00216FFB" w:rsidRPr="00D07857">
        <w:t>their data is being processed</w:t>
      </w:r>
    </w:p>
    <w:p w:rsidR="00216FFB" w:rsidRPr="00D07857" w:rsidRDefault="00063D8A" w:rsidP="00216FFB">
      <w:pPr>
        <w:pStyle w:val="ListParagraph"/>
        <w:numPr>
          <w:ilvl w:val="0"/>
          <w:numId w:val="6"/>
        </w:numPr>
        <w:jc w:val="both"/>
      </w:pPr>
      <w:r w:rsidRPr="00D07857">
        <w:t>Acce</w:t>
      </w:r>
      <w:r w:rsidR="00216FFB" w:rsidRPr="00D07857">
        <w:t>ss to their personal data and</w:t>
      </w:r>
    </w:p>
    <w:p w:rsidR="00216FFB" w:rsidRPr="00D07857" w:rsidRDefault="00063D8A" w:rsidP="00216FFB">
      <w:pPr>
        <w:pStyle w:val="ListParagraph"/>
        <w:numPr>
          <w:ilvl w:val="0"/>
          <w:numId w:val="6"/>
        </w:numPr>
        <w:jc w:val="both"/>
      </w:pPr>
      <w:r w:rsidRPr="00D07857">
        <w:t xml:space="preserve">Other supplementary information </w:t>
      </w:r>
    </w:p>
    <w:p w:rsidR="00216FFB" w:rsidRPr="00D07857" w:rsidRDefault="00216FFB" w:rsidP="00216FFB">
      <w:pPr>
        <w:jc w:val="both"/>
      </w:pPr>
    </w:p>
    <w:p w:rsidR="00216FFB" w:rsidRPr="00D07857" w:rsidRDefault="00063D8A" w:rsidP="00216FFB">
      <w:pPr>
        <w:jc w:val="both"/>
        <w:rPr>
          <w:b/>
        </w:rPr>
      </w:pPr>
      <w:r w:rsidRPr="00D07857">
        <w:rPr>
          <w:b/>
        </w:rPr>
        <w:t xml:space="preserve">Right of access requests must be responded to within one </w:t>
      </w:r>
      <w:r w:rsidR="00C328F6">
        <w:rPr>
          <w:b/>
        </w:rPr>
        <w:t xml:space="preserve">calendar </w:t>
      </w:r>
      <w:r w:rsidRPr="00D07857">
        <w:rPr>
          <w:b/>
        </w:rPr>
        <w:t xml:space="preserve">month. </w:t>
      </w:r>
    </w:p>
    <w:p w:rsidR="00216FFB" w:rsidRPr="00D07857" w:rsidRDefault="00216FFB" w:rsidP="00216FFB">
      <w:pPr>
        <w:jc w:val="both"/>
      </w:pPr>
    </w:p>
    <w:p w:rsidR="00216FFB" w:rsidRPr="00D07857" w:rsidRDefault="00063D8A" w:rsidP="00216FFB">
      <w:pPr>
        <w:pStyle w:val="Heading3"/>
      </w:pPr>
      <w:bookmarkStart w:id="15" w:name="_Toc15904909"/>
      <w:r w:rsidRPr="00D07857">
        <w:t>Right to Rectification</w:t>
      </w:r>
      <w:bookmarkEnd w:id="15"/>
      <w:r w:rsidRPr="00D07857">
        <w:t xml:space="preserve"> </w:t>
      </w:r>
    </w:p>
    <w:p w:rsidR="00216FFB" w:rsidRPr="00D07857" w:rsidRDefault="00063D8A" w:rsidP="00216FFB">
      <w:pPr>
        <w:pStyle w:val="ListParagraph"/>
        <w:ind w:left="0"/>
        <w:jc w:val="both"/>
      </w:pPr>
      <w:r w:rsidRPr="00D07857">
        <w:t xml:space="preserve">Data Subjects are entitled to have their personal data rectified if it is inaccurate or incomplete. If the information in question has been disclosed to a third party the Data Controller must inform them of the request for rectification where possible. The Data Subject is also entitled to be informed of the third parties to whom the data has been disclosed, where appropriate. </w:t>
      </w:r>
    </w:p>
    <w:p w:rsidR="00216FFB" w:rsidRPr="00D07857" w:rsidRDefault="00216FFB" w:rsidP="00216FFB">
      <w:pPr>
        <w:pStyle w:val="ListParagraph"/>
        <w:ind w:left="0"/>
        <w:jc w:val="both"/>
      </w:pPr>
    </w:p>
    <w:p w:rsidR="00216FFB" w:rsidRPr="00D07857" w:rsidRDefault="00063D8A" w:rsidP="00216FFB">
      <w:pPr>
        <w:pStyle w:val="ListParagraph"/>
        <w:ind w:left="0"/>
        <w:jc w:val="both"/>
        <w:rPr>
          <w:b/>
        </w:rPr>
      </w:pPr>
      <w:r w:rsidRPr="00D07857">
        <w:rPr>
          <w:b/>
        </w:rPr>
        <w:t>Rights to rectification must be respo</w:t>
      </w:r>
      <w:r w:rsidR="00216FFB" w:rsidRPr="00D07857">
        <w:rPr>
          <w:b/>
        </w:rPr>
        <w:t>nded to without undue delay</w:t>
      </w:r>
      <w:r w:rsidRPr="00D07857">
        <w:rPr>
          <w:b/>
        </w:rPr>
        <w:t xml:space="preserve">. </w:t>
      </w:r>
    </w:p>
    <w:p w:rsidR="00216FFB" w:rsidRPr="00D07857" w:rsidRDefault="00216FFB" w:rsidP="00216FFB">
      <w:pPr>
        <w:pStyle w:val="ListParagraph"/>
        <w:ind w:left="0"/>
        <w:jc w:val="both"/>
      </w:pPr>
    </w:p>
    <w:p w:rsidR="00216FFB" w:rsidRPr="00D07857" w:rsidRDefault="00063D8A" w:rsidP="00216FFB">
      <w:pPr>
        <w:pStyle w:val="Heading3"/>
      </w:pPr>
      <w:bookmarkStart w:id="16" w:name="_Toc15904910"/>
      <w:r w:rsidRPr="00D07857">
        <w:t>Right to Erasure</w:t>
      </w:r>
      <w:bookmarkEnd w:id="16"/>
      <w:r w:rsidRPr="00D07857">
        <w:t xml:space="preserve"> </w:t>
      </w:r>
    </w:p>
    <w:p w:rsidR="00216FFB" w:rsidRPr="00D07857" w:rsidRDefault="00063D8A" w:rsidP="00216FFB">
      <w:pPr>
        <w:jc w:val="both"/>
      </w:pPr>
      <w:r w:rsidRPr="00D07857">
        <w:t xml:space="preserve">This Right is also known as the ‘Right to be Forgotten’. It enables Data Subjects to request the deletion or removal of personal data where there is no compelling reason for its continued processing by the Data Controller. </w:t>
      </w:r>
    </w:p>
    <w:p w:rsidR="00216FFB" w:rsidRPr="00D07857" w:rsidRDefault="00216FFB" w:rsidP="00216FFB">
      <w:pPr>
        <w:jc w:val="both"/>
      </w:pPr>
    </w:p>
    <w:p w:rsidR="00216FFB" w:rsidRPr="00D07857" w:rsidRDefault="00063D8A" w:rsidP="00216FFB">
      <w:pPr>
        <w:jc w:val="both"/>
      </w:pPr>
      <w:r w:rsidRPr="00D07857">
        <w:t xml:space="preserve">The Right to Erasure applies in the following circumstances: </w:t>
      </w:r>
    </w:p>
    <w:p w:rsidR="00216FFB" w:rsidRPr="00D07857" w:rsidRDefault="00063D8A" w:rsidP="00216FFB">
      <w:pPr>
        <w:pStyle w:val="ListParagraph"/>
        <w:numPr>
          <w:ilvl w:val="0"/>
          <w:numId w:val="9"/>
        </w:numPr>
        <w:jc w:val="both"/>
      </w:pPr>
      <w:r w:rsidRPr="00D07857">
        <w:t>The personal data is no longer necessary in relation to the purpose for whic</w:t>
      </w:r>
      <w:r w:rsidR="00216FFB" w:rsidRPr="00D07857">
        <w:t>h it was originally collected</w:t>
      </w:r>
    </w:p>
    <w:p w:rsidR="00216FFB" w:rsidRPr="00D07857" w:rsidRDefault="00063D8A" w:rsidP="00216FFB">
      <w:pPr>
        <w:pStyle w:val="ListParagraph"/>
        <w:numPr>
          <w:ilvl w:val="0"/>
          <w:numId w:val="9"/>
        </w:numPr>
        <w:jc w:val="both"/>
      </w:pPr>
      <w:r w:rsidRPr="00D07857">
        <w:t>The processing was based on consent, and the Data Subject has now withdrawn</w:t>
      </w:r>
      <w:r w:rsidR="00216FFB" w:rsidRPr="00D07857">
        <w:t xml:space="preserve"> their consent</w:t>
      </w:r>
    </w:p>
    <w:p w:rsidR="00216FFB" w:rsidRPr="00D07857" w:rsidRDefault="00063D8A" w:rsidP="00216FFB">
      <w:pPr>
        <w:pStyle w:val="ListParagraph"/>
        <w:numPr>
          <w:ilvl w:val="0"/>
          <w:numId w:val="9"/>
        </w:numPr>
        <w:jc w:val="both"/>
      </w:pPr>
      <w:r w:rsidRPr="00D07857">
        <w:t>The Data Subject objects to processing and there is no overriding legitimate in</w:t>
      </w:r>
      <w:r w:rsidR="00216FFB" w:rsidRPr="00D07857">
        <w:t>terest of the Data Controller</w:t>
      </w:r>
    </w:p>
    <w:p w:rsidR="00216FFB" w:rsidRPr="00D07857" w:rsidRDefault="00063D8A" w:rsidP="00216FFB">
      <w:pPr>
        <w:pStyle w:val="ListParagraph"/>
        <w:numPr>
          <w:ilvl w:val="0"/>
          <w:numId w:val="9"/>
        </w:numPr>
        <w:jc w:val="both"/>
      </w:pPr>
      <w:r w:rsidRPr="00D07857">
        <w:t>The data w</w:t>
      </w:r>
      <w:r w:rsidR="00216FFB" w:rsidRPr="00D07857">
        <w:t>as being unlawfully processed</w:t>
      </w:r>
    </w:p>
    <w:p w:rsidR="00216FFB" w:rsidRPr="00D07857" w:rsidRDefault="00063D8A" w:rsidP="00216FFB">
      <w:pPr>
        <w:pStyle w:val="ListParagraph"/>
        <w:numPr>
          <w:ilvl w:val="0"/>
          <w:numId w:val="9"/>
        </w:numPr>
        <w:jc w:val="both"/>
      </w:pPr>
      <w:r w:rsidRPr="00D07857">
        <w:t xml:space="preserve">The data must be erased to comply with a legal obligation </w:t>
      </w:r>
    </w:p>
    <w:p w:rsidR="00216FFB" w:rsidRPr="00D07857" w:rsidRDefault="00216FFB" w:rsidP="00216FFB">
      <w:pPr>
        <w:jc w:val="both"/>
        <w:rPr>
          <w:b/>
        </w:rPr>
      </w:pPr>
    </w:p>
    <w:p w:rsidR="00216FFB" w:rsidRPr="00D07857" w:rsidRDefault="00216FFB" w:rsidP="00216FFB">
      <w:pPr>
        <w:jc w:val="both"/>
        <w:rPr>
          <w:b/>
        </w:rPr>
      </w:pPr>
      <w:r w:rsidRPr="00D07857">
        <w:rPr>
          <w:b/>
        </w:rPr>
        <w:t xml:space="preserve">Rights to erasure must be responded to without undue delay. </w:t>
      </w:r>
    </w:p>
    <w:p w:rsidR="00216FFB" w:rsidRPr="00D07857" w:rsidRDefault="00216FFB" w:rsidP="00216FFB">
      <w:pPr>
        <w:jc w:val="both"/>
      </w:pPr>
    </w:p>
    <w:p w:rsidR="00216FFB" w:rsidRPr="00D07857" w:rsidRDefault="00063D8A" w:rsidP="00216FFB">
      <w:pPr>
        <w:jc w:val="both"/>
      </w:pPr>
      <w:bookmarkStart w:id="17" w:name="_Toc15904911"/>
      <w:r w:rsidRPr="00D07857">
        <w:rPr>
          <w:rStyle w:val="Heading3Char"/>
        </w:rPr>
        <w:t>Right to Restrict Processing</w:t>
      </w:r>
      <w:bookmarkEnd w:id="17"/>
      <w:r w:rsidRPr="00D07857">
        <w:t xml:space="preserve"> </w:t>
      </w:r>
    </w:p>
    <w:p w:rsidR="00216FFB" w:rsidRPr="00D07857" w:rsidRDefault="00063D8A" w:rsidP="00216FFB">
      <w:pPr>
        <w:jc w:val="both"/>
      </w:pPr>
      <w:r w:rsidRPr="00D07857">
        <w:t>When this Right is exercised you are permitted to store the personal data but not further process it. Restricted information about the individual may be retained to ensure that the restriction is respected in the future. The Right to Restrict Processing applies in</w:t>
      </w:r>
      <w:r w:rsidR="00216FFB" w:rsidRPr="00D07857">
        <w:t xml:space="preserve"> the following circumstances:</w:t>
      </w:r>
    </w:p>
    <w:p w:rsidR="00216FFB" w:rsidRPr="00D07857" w:rsidRDefault="00063D8A" w:rsidP="00216FFB">
      <w:pPr>
        <w:pStyle w:val="ListParagraph"/>
        <w:numPr>
          <w:ilvl w:val="0"/>
          <w:numId w:val="9"/>
        </w:numPr>
        <w:jc w:val="both"/>
      </w:pPr>
      <w:r w:rsidRPr="00D07857">
        <w:t>When a Data Subject contests the accuracy of their personal data, then processing should be restricted to storage on</w:t>
      </w:r>
      <w:r w:rsidR="00216FFB" w:rsidRPr="00D07857">
        <w:t>ly until accuracy is verified</w:t>
      </w:r>
    </w:p>
    <w:p w:rsidR="00216FFB" w:rsidRPr="00D07857" w:rsidRDefault="00063D8A" w:rsidP="00216FFB">
      <w:pPr>
        <w:pStyle w:val="ListParagraph"/>
        <w:numPr>
          <w:ilvl w:val="0"/>
          <w:numId w:val="9"/>
        </w:numPr>
        <w:jc w:val="both"/>
      </w:pPr>
      <w:r w:rsidRPr="00D07857">
        <w:t xml:space="preserve">When a Data Subject objects to processing which is being carried out for the reason of performance of a task in the public interest, or for the legitimate interests of the Data Controller, then the Data Controller must restrict processing to storage only </w:t>
      </w:r>
      <w:r w:rsidRPr="00D07857">
        <w:lastRenderedPageBreak/>
        <w:t>whilst they consider whether their legitimate grounds override the Rights an</w:t>
      </w:r>
      <w:r w:rsidR="00216FFB" w:rsidRPr="00D07857">
        <w:t>d freedoms of the individual.</w:t>
      </w:r>
    </w:p>
    <w:p w:rsidR="00216FFB" w:rsidRPr="00D07857" w:rsidRDefault="00063D8A" w:rsidP="00216FFB">
      <w:pPr>
        <w:pStyle w:val="ListParagraph"/>
        <w:numPr>
          <w:ilvl w:val="0"/>
          <w:numId w:val="9"/>
        </w:numPr>
        <w:jc w:val="both"/>
      </w:pPr>
      <w:r w:rsidRPr="00D07857">
        <w:t xml:space="preserve">When processing is unlawful and a Data Subject opposes </w:t>
      </w:r>
      <w:r w:rsidR="00216FFB" w:rsidRPr="00D07857">
        <w:t>erasure</w:t>
      </w:r>
      <w:r w:rsidRPr="00D07857">
        <w:t xml:space="preserve"> and requests re</w:t>
      </w:r>
      <w:r w:rsidR="00216FFB" w:rsidRPr="00D07857">
        <w:t>striction to storage instead.</w:t>
      </w:r>
    </w:p>
    <w:p w:rsidR="005B7CF5" w:rsidRPr="00D07857" w:rsidRDefault="00063D8A" w:rsidP="00216FFB">
      <w:pPr>
        <w:pStyle w:val="ListParagraph"/>
        <w:numPr>
          <w:ilvl w:val="0"/>
          <w:numId w:val="9"/>
        </w:numPr>
        <w:jc w:val="both"/>
      </w:pPr>
      <w:r w:rsidRPr="00D07857">
        <w:t>When the Data Controller no longer needs the personal data but the Data Subject requires it for the purpose of a legal claim.</w:t>
      </w:r>
    </w:p>
    <w:p w:rsidR="00063D8A" w:rsidRPr="00D07857" w:rsidRDefault="00063D8A" w:rsidP="005B7CF5">
      <w:pPr>
        <w:jc w:val="both"/>
      </w:pPr>
    </w:p>
    <w:p w:rsidR="00216FFB" w:rsidRPr="00D07857" w:rsidRDefault="00063D8A" w:rsidP="005B7CF5">
      <w:pPr>
        <w:jc w:val="both"/>
        <w:rPr>
          <w:rStyle w:val="Heading3Char"/>
        </w:rPr>
      </w:pPr>
      <w:bookmarkStart w:id="18" w:name="_Toc15904912"/>
      <w:r w:rsidRPr="00D07857">
        <w:rPr>
          <w:rStyle w:val="Heading3Char"/>
        </w:rPr>
        <w:t>Right to Data Portability</w:t>
      </w:r>
      <w:bookmarkEnd w:id="18"/>
      <w:r w:rsidRPr="00D07857">
        <w:rPr>
          <w:rStyle w:val="Heading3Char"/>
        </w:rPr>
        <w:t xml:space="preserve"> </w:t>
      </w:r>
    </w:p>
    <w:p w:rsidR="00216FFB" w:rsidRPr="00D07857" w:rsidRDefault="00063D8A" w:rsidP="005B7CF5">
      <w:pPr>
        <w:jc w:val="both"/>
      </w:pPr>
      <w:r w:rsidRPr="00D07857">
        <w:t xml:space="preserve">This Right allows individuals to obtain and reuse their personal data for their own purposes across different services. It allows the individual to move, copy or transfer personal data easily from one IT environment to another in a safe and secure way in a common data format, for example, Excel or CSV file. </w:t>
      </w:r>
    </w:p>
    <w:p w:rsidR="00216FFB" w:rsidRPr="00D07857" w:rsidRDefault="00216FFB" w:rsidP="005B7CF5">
      <w:pPr>
        <w:jc w:val="both"/>
      </w:pPr>
    </w:p>
    <w:p w:rsidR="00216FFB" w:rsidRPr="00D07857" w:rsidRDefault="00063D8A" w:rsidP="005B7CF5">
      <w:pPr>
        <w:jc w:val="both"/>
      </w:pPr>
      <w:r w:rsidRPr="00D07857">
        <w:t>The Right to Data Portability applies in</w:t>
      </w:r>
      <w:r w:rsidR="00216FFB" w:rsidRPr="00D07857">
        <w:t xml:space="preserve"> the following circumstances:</w:t>
      </w:r>
    </w:p>
    <w:p w:rsidR="00216FFB" w:rsidRPr="00D07857" w:rsidRDefault="00063D8A" w:rsidP="00216FFB">
      <w:pPr>
        <w:pStyle w:val="ListParagraph"/>
        <w:numPr>
          <w:ilvl w:val="0"/>
          <w:numId w:val="10"/>
        </w:numPr>
        <w:jc w:val="both"/>
      </w:pPr>
      <w:r w:rsidRPr="00D07857">
        <w:t>When the personal data was provided to the controller</w:t>
      </w:r>
      <w:r w:rsidR="00216FFB" w:rsidRPr="00D07857">
        <w:t xml:space="preserve"> directly by the Data Subject </w:t>
      </w:r>
    </w:p>
    <w:p w:rsidR="00216FFB" w:rsidRPr="00D07857" w:rsidRDefault="00063D8A" w:rsidP="00216FFB">
      <w:pPr>
        <w:pStyle w:val="ListParagraph"/>
        <w:numPr>
          <w:ilvl w:val="0"/>
          <w:numId w:val="10"/>
        </w:numPr>
        <w:jc w:val="both"/>
      </w:pPr>
      <w:r w:rsidRPr="00D07857">
        <w:t>Where the processing is based on consent</w:t>
      </w:r>
      <w:r w:rsidR="00216FFB" w:rsidRPr="00D07857">
        <w:t xml:space="preserve"> or performance of a contract</w:t>
      </w:r>
    </w:p>
    <w:p w:rsidR="00216FFB" w:rsidRPr="00D07857" w:rsidRDefault="00063D8A" w:rsidP="00216FFB">
      <w:pPr>
        <w:pStyle w:val="ListParagraph"/>
        <w:numPr>
          <w:ilvl w:val="0"/>
          <w:numId w:val="10"/>
        </w:numPr>
        <w:jc w:val="both"/>
      </w:pPr>
      <w:r w:rsidRPr="00D07857">
        <w:t xml:space="preserve">When processing is carried out by automated means </w:t>
      </w:r>
    </w:p>
    <w:p w:rsidR="00216FFB" w:rsidRPr="00D07857" w:rsidRDefault="00216FFB" w:rsidP="00216FFB">
      <w:pPr>
        <w:jc w:val="both"/>
      </w:pPr>
    </w:p>
    <w:p w:rsidR="00216FFB" w:rsidRPr="00D07857" w:rsidRDefault="00063D8A" w:rsidP="00216FFB">
      <w:pPr>
        <w:jc w:val="both"/>
        <w:rPr>
          <w:rStyle w:val="Heading3Char"/>
        </w:rPr>
      </w:pPr>
      <w:bookmarkStart w:id="19" w:name="_Toc15904913"/>
      <w:r w:rsidRPr="00D07857">
        <w:rPr>
          <w:rStyle w:val="Heading3Char"/>
        </w:rPr>
        <w:t>Right to Object</w:t>
      </w:r>
      <w:bookmarkEnd w:id="19"/>
    </w:p>
    <w:p w:rsidR="00216FFB" w:rsidRPr="00D07857" w:rsidRDefault="00063D8A" w:rsidP="00216FFB">
      <w:pPr>
        <w:jc w:val="both"/>
      </w:pPr>
      <w:r w:rsidRPr="00D07857">
        <w:t xml:space="preserve"> Individuals</w:t>
      </w:r>
      <w:r w:rsidR="00216FFB" w:rsidRPr="00D07857">
        <w:t xml:space="preserve"> have the Right to object to:</w:t>
      </w:r>
    </w:p>
    <w:p w:rsidR="00216FFB" w:rsidRPr="00D07857" w:rsidRDefault="00063D8A" w:rsidP="00216FFB">
      <w:pPr>
        <w:pStyle w:val="ListParagraph"/>
        <w:numPr>
          <w:ilvl w:val="0"/>
          <w:numId w:val="11"/>
        </w:numPr>
        <w:jc w:val="both"/>
      </w:pPr>
      <w:r w:rsidRPr="00D07857">
        <w:t>Processing based on legitimate interest or performance of a task in the public interest/exercise of official a</w:t>
      </w:r>
      <w:r w:rsidR="00216FFB" w:rsidRPr="00D07857">
        <w:t>uthority (including profiling)</w:t>
      </w:r>
    </w:p>
    <w:p w:rsidR="00216FFB" w:rsidRPr="00D07857" w:rsidRDefault="00063D8A" w:rsidP="00216FFB">
      <w:pPr>
        <w:pStyle w:val="ListParagraph"/>
        <w:numPr>
          <w:ilvl w:val="0"/>
          <w:numId w:val="11"/>
        </w:numPr>
        <w:jc w:val="both"/>
      </w:pPr>
      <w:r w:rsidRPr="00D07857">
        <w:t>Direct ma</w:t>
      </w:r>
      <w:r w:rsidR="00216FFB" w:rsidRPr="00D07857">
        <w:t>rketing (including profiling)</w:t>
      </w:r>
    </w:p>
    <w:p w:rsidR="00216FFB" w:rsidRPr="00D07857" w:rsidRDefault="00063D8A" w:rsidP="00216FFB">
      <w:pPr>
        <w:pStyle w:val="ListParagraph"/>
        <w:numPr>
          <w:ilvl w:val="0"/>
          <w:numId w:val="11"/>
        </w:numPr>
        <w:jc w:val="both"/>
      </w:pPr>
      <w:r w:rsidRPr="00D07857">
        <w:t xml:space="preserve">Processing for the purposes of scientific/historical research and statistics </w:t>
      </w:r>
    </w:p>
    <w:p w:rsidR="00216FFB" w:rsidRPr="00D07857" w:rsidRDefault="00216FFB" w:rsidP="00216FFB">
      <w:pPr>
        <w:jc w:val="both"/>
      </w:pPr>
    </w:p>
    <w:p w:rsidR="00216FFB" w:rsidRPr="00D07857" w:rsidRDefault="00063D8A" w:rsidP="00216FFB">
      <w:pPr>
        <w:jc w:val="both"/>
      </w:pPr>
      <w:bookmarkStart w:id="20" w:name="_Toc15904914"/>
      <w:r w:rsidRPr="00D07857">
        <w:rPr>
          <w:rStyle w:val="Heading3Char"/>
        </w:rPr>
        <w:t>Rights in Relation to Automatic Decision Making and Profiling</w:t>
      </w:r>
      <w:bookmarkEnd w:id="20"/>
      <w:r w:rsidRPr="00D07857">
        <w:t xml:space="preserve"> </w:t>
      </w:r>
    </w:p>
    <w:p w:rsidR="00216FFB" w:rsidRPr="00D07857" w:rsidRDefault="00063D8A" w:rsidP="00216FFB">
      <w:pPr>
        <w:jc w:val="both"/>
      </w:pPr>
      <w:r w:rsidRPr="00D07857">
        <w:t xml:space="preserve">This Right provides safeguards for individuals against the risk that a potentially damaging decision is taken without human intervention. </w:t>
      </w:r>
    </w:p>
    <w:p w:rsidR="00216FFB" w:rsidRPr="00D07857" w:rsidRDefault="00216FFB" w:rsidP="00216FFB">
      <w:pPr>
        <w:jc w:val="both"/>
      </w:pPr>
    </w:p>
    <w:p w:rsidR="00216FFB" w:rsidRPr="00D07857" w:rsidRDefault="00063D8A" w:rsidP="00216FFB">
      <w:pPr>
        <w:jc w:val="both"/>
      </w:pPr>
      <w:r w:rsidRPr="00D07857">
        <w:t>The Right not to be subje</w:t>
      </w:r>
      <w:r w:rsidR="00216FFB" w:rsidRPr="00D07857">
        <w:t>ct to a decision applies when:</w:t>
      </w:r>
    </w:p>
    <w:p w:rsidR="00216FFB" w:rsidRPr="00D07857" w:rsidRDefault="00063D8A" w:rsidP="00216FFB">
      <w:pPr>
        <w:jc w:val="both"/>
      </w:pPr>
      <w:r w:rsidRPr="00D07857">
        <w:t xml:space="preserve">It is </w:t>
      </w:r>
      <w:r w:rsidR="00216FFB" w:rsidRPr="00D07857">
        <w:t>based on automated processing</w:t>
      </w:r>
    </w:p>
    <w:p w:rsidR="00216FFB" w:rsidRPr="00D07857" w:rsidRDefault="00063D8A" w:rsidP="00216FFB">
      <w:pPr>
        <w:jc w:val="both"/>
      </w:pPr>
      <w:r w:rsidRPr="00D07857">
        <w:t>It produces legal/significant effects on the individual It do</w:t>
      </w:r>
      <w:r w:rsidR="00216FFB" w:rsidRPr="00D07857">
        <w:t>es not apply if the decision:</w:t>
      </w:r>
    </w:p>
    <w:p w:rsidR="00216FFB" w:rsidRPr="00D07857" w:rsidRDefault="00063D8A" w:rsidP="00216FFB">
      <w:pPr>
        <w:jc w:val="both"/>
      </w:pPr>
      <w:r w:rsidRPr="00D07857">
        <w:t>Is necessary for entering into</w:t>
      </w:r>
      <w:r w:rsidR="00216FFB" w:rsidRPr="00D07857">
        <w:t xml:space="preserve"> or performance of a contract</w:t>
      </w:r>
    </w:p>
    <w:p w:rsidR="00216FFB" w:rsidRPr="00D07857" w:rsidRDefault="00216FFB" w:rsidP="00216FFB">
      <w:pPr>
        <w:jc w:val="both"/>
      </w:pPr>
      <w:r w:rsidRPr="00D07857">
        <w:t>Is authorised by law</w:t>
      </w:r>
    </w:p>
    <w:p w:rsidR="00216FFB" w:rsidRPr="00D07857" w:rsidRDefault="00216FFB" w:rsidP="00216FFB">
      <w:pPr>
        <w:jc w:val="both"/>
      </w:pPr>
      <w:r w:rsidRPr="00D07857">
        <w:t>Is based on explicit consent</w:t>
      </w:r>
    </w:p>
    <w:p w:rsidR="002A2BD7" w:rsidRPr="00D07857" w:rsidRDefault="00063D8A" w:rsidP="00216FFB">
      <w:pPr>
        <w:jc w:val="both"/>
      </w:pPr>
      <w:r w:rsidRPr="00D07857">
        <w:t>Does not have a legal/significant effect on the data subject</w:t>
      </w:r>
    </w:p>
    <w:p w:rsidR="002A2BD7" w:rsidRPr="00D07857" w:rsidRDefault="002A2BD7" w:rsidP="002A2BD7">
      <w:r w:rsidRPr="00D07857">
        <w:br w:type="page"/>
      </w:r>
    </w:p>
    <w:p w:rsidR="00063D8A" w:rsidRPr="00D07857" w:rsidRDefault="002A2BD7" w:rsidP="0061569F">
      <w:pPr>
        <w:pStyle w:val="Heading1"/>
      </w:pPr>
      <w:bookmarkStart w:id="21" w:name="_Toc15904915"/>
      <w:r w:rsidRPr="00D07857">
        <w:lastRenderedPageBreak/>
        <w:t>Appendix 2 SAR Process Flow</w:t>
      </w:r>
      <w:bookmarkEnd w:id="21"/>
    </w:p>
    <w:p w:rsidR="002A2BD7" w:rsidRPr="00D07857" w:rsidRDefault="002A2BD7" w:rsidP="00216FFB">
      <w:pPr>
        <w:jc w:val="both"/>
      </w:pPr>
    </w:p>
    <w:p w:rsidR="002A2BD7" w:rsidRPr="007924E8" w:rsidRDefault="002A2BD7" w:rsidP="00216FFB">
      <w:pPr>
        <w:jc w:val="both"/>
      </w:pPr>
      <w:r w:rsidRPr="00D07857">
        <w:rPr>
          <w:noProof/>
        </w:rPr>
        <w:drawing>
          <wp:inline distT="0" distB="0" distL="0" distR="0">
            <wp:extent cx="5879465" cy="8250865"/>
            <wp:effectExtent l="19050" t="19050" r="26035" b="361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2A2BD7" w:rsidRPr="007924E8" w:rsidSect="00C952B3">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A1E" w:rsidRDefault="00550A1E" w:rsidP="007924E8">
      <w:r>
        <w:separator/>
      </w:r>
    </w:p>
  </w:endnote>
  <w:endnote w:type="continuationSeparator" w:id="0">
    <w:p w:rsidR="00550A1E" w:rsidRDefault="00550A1E" w:rsidP="0079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05" w:rsidRDefault="00CA2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4E8" w:rsidRDefault="00A973D0">
    <w:pPr>
      <w:pStyle w:val="Footer"/>
    </w:pPr>
    <w:r>
      <w:t>BCN</w:t>
    </w:r>
    <w:r w:rsidR="005E3714">
      <w:t>_Subject_Access_Rights_</w:t>
    </w:r>
    <w:r>
      <w:t>Aug</w:t>
    </w:r>
    <w:r w:rsidR="005E3714">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05" w:rsidRDefault="00CA2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A1E" w:rsidRDefault="00550A1E" w:rsidP="007924E8">
      <w:r>
        <w:separator/>
      </w:r>
    </w:p>
  </w:footnote>
  <w:footnote w:type="continuationSeparator" w:id="0">
    <w:p w:rsidR="00550A1E" w:rsidRDefault="00550A1E" w:rsidP="00792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05" w:rsidRDefault="00CA2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05" w:rsidRDefault="00CA2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05" w:rsidRDefault="00CA2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15D1B"/>
    <w:multiLevelType w:val="hybridMultilevel"/>
    <w:tmpl w:val="624C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32608"/>
    <w:multiLevelType w:val="hybridMultilevel"/>
    <w:tmpl w:val="6312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A0C40"/>
    <w:multiLevelType w:val="hybridMultilevel"/>
    <w:tmpl w:val="5E3A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82FF4"/>
    <w:multiLevelType w:val="hybridMultilevel"/>
    <w:tmpl w:val="AB32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A57A5"/>
    <w:multiLevelType w:val="hybridMultilevel"/>
    <w:tmpl w:val="508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E37DC"/>
    <w:multiLevelType w:val="hybridMultilevel"/>
    <w:tmpl w:val="7802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141B1"/>
    <w:multiLevelType w:val="hybridMultilevel"/>
    <w:tmpl w:val="D1D8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83002"/>
    <w:multiLevelType w:val="hybridMultilevel"/>
    <w:tmpl w:val="D09C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81D91"/>
    <w:multiLevelType w:val="hybridMultilevel"/>
    <w:tmpl w:val="1512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60269"/>
    <w:multiLevelType w:val="hybridMultilevel"/>
    <w:tmpl w:val="37A2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B5FAE"/>
    <w:multiLevelType w:val="hybridMultilevel"/>
    <w:tmpl w:val="E3D6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3"/>
  </w:num>
  <w:num w:numId="6">
    <w:abstractNumId w:val="10"/>
  </w:num>
  <w:num w:numId="7">
    <w:abstractNumId w:val="8"/>
  </w:num>
  <w:num w:numId="8">
    <w:abstractNumId w:val="7"/>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B2"/>
    <w:rsid w:val="00003694"/>
    <w:rsid w:val="00006F47"/>
    <w:rsid w:val="00012679"/>
    <w:rsid w:val="00063D8A"/>
    <w:rsid w:val="00066554"/>
    <w:rsid w:val="000A2327"/>
    <w:rsid w:val="000D2C37"/>
    <w:rsid w:val="000D3656"/>
    <w:rsid w:val="00171AA7"/>
    <w:rsid w:val="00216FFB"/>
    <w:rsid w:val="00250E8D"/>
    <w:rsid w:val="002A2BD7"/>
    <w:rsid w:val="002E71BB"/>
    <w:rsid w:val="00350EBE"/>
    <w:rsid w:val="003B620E"/>
    <w:rsid w:val="003D2DFD"/>
    <w:rsid w:val="003F0475"/>
    <w:rsid w:val="00434145"/>
    <w:rsid w:val="00454A66"/>
    <w:rsid w:val="00464CBE"/>
    <w:rsid w:val="00473C2D"/>
    <w:rsid w:val="00550A1E"/>
    <w:rsid w:val="005B7CF5"/>
    <w:rsid w:val="005E3714"/>
    <w:rsid w:val="005E75ED"/>
    <w:rsid w:val="0061569F"/>
    <w:rsid w:val="007924E8"/>
    <w:rsid w:val="007941B2"/>
    <w:rsid w:val="007B34B0"/>
    <w:rsid w:val="008D28BF"/>
    <w:rsid w:val="008D70C1"/>
    <w:rsid w:val="00965F8A"/>
    <w:rsid w:val="00967F03"/>
    <w:rsid w:val="009C23F3"/>
    <w:rsid w:val="009F4A9A"/>
    <w:rsid w:val="00A2161A"/>
    <w:rsid w:val="00A60D1C"/>
    <w:rsid w:val="00A973D0"/>
    <w:rsid w:val="00AD4233"/>
    <w:rsid w:val="00B53BEF"/>
    <w:rsid w:val="00C14B02"/>
    <w:rsid w:val="00C328F6"/>
    <w:rsid w:val="00C952B3"/>
    <w:rsid w:val="00CA2B05"/>
    <w:rsid w:val="00CB5F04"/>
    <w:rsid w:val="00D07857"/>
    <w:rsid w:val="00D21845"/>
    <w:rsid w:val="00D23727"/>
    <w:rsid w:val="00D978DC"/>
    <w:rsid w:val="00DD0F4C"/>
    <w:rsid w:val="00E05346"/>
    <w:rsid w:val="00E16FF1"/>
    <w:rsid w:val="00E63479"/>
    <w:rsid w:val="00F60EBB"/>
    <w:rsid w:val="00F97703"/>
    <w:rsid w:val="00FF3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efaultImageDpi w14:val="32767"/>
  <w15:chartTrackingRefBased/>
  <w15:docId w15:val="{E379EDB1-1B66-C647-98AA-160468A1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41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24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347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1B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924E8"/>
    <w:pPr>
      <w:tabs>
        <w:tab w:val="center" w:pos="4513"/>
        <w:tab w:val="right" w:pos="9026"/>
      </w:tabs>
    </w:pPr>
  </w:style>
  <w:style w:type="character" w:customStyle="1" w:styleId="HeaderChar">
    <w:name w:val="Header Char"/>
    <w:basedOn w:val="DefaultParagraphFont"/>
    <w:link w:val="Header"/>
    <w:uiPriority w:val="99"/>
    <w:rsid w:val="007924E8"/>
  </w:style>
  <w:style w:type="paragraph" w:styleId="Footer">
    <w:name w:val="footer"/>
    <w:basedOn w:val="Normal"/>
    <w:link w:val="FooterChar"/>
    <w:uiPriority w:val="99"/>
    <w:unhideWhenUsed/>
    <w:rsid w:val="007924E8"/>
    <w:pPr>
      <w:tabs>
        <w:tab w:val="center" w:pos="4513"/>
        <w:tab w:val="right" w:pos="9026"/>
      </w:tabs>
    </w:pPr>
  </w:style>
  <w:style w:type="character" w:customStyle="1" w:styleId="FooterChar">
    <w:name w:val="Footer Char"/>
    <w:basedOn w:val="DefaultParagraphFont"/>
    <w:link w:val="Footer"/>
    <w:uiPriority w:val="99"/>
    <w:rsid w:val="007924E8"/>
  </w:style>
  <w:style w:type="character" w:customStyle="1" w:styleId="Heading2Char">
    <w:name w:val="Heading 2 Char"/>
    <w:basedOn w:val="DefaultParagraphFont"/>
    <w:link w:val="Heading2"/>
    <w:uiPriority w:val="9"/>
    <w:rsid w:val="007924E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B7CF5"/>
    <w:pPr>
      <w:ind w:left="720"/>
      <w:contextualSpacing/>
    </w:pPr>
  </w:style>
  <w:style w:type="character" w:customStyle="1" w:styleId="Heading3Char">
    <w:name w:val="Heading 3 Char"/>
    <w:basedOn w:val="DefaultParagraphFont"/>
    <w:link w:val="Heading3"/>
    <w:uiPriority w:val="9"/>
    <w:rsid w:val="00E63479"/>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250E8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250E8D"/>
    <w:pPr>
      <w:spacing w:before="120"/>
    </w:pPr>
    <w:rPr>
      <w:rFonts w:cstheme="minorHAnsi"/>
      <w:b/>
      <w:bCs/>
      <w:i/>
      <w:iCs/>
    </w:rPr>
  </w:style>
  <w:style w:type="paragraph" w:styleId="TOC2">
    <w:name w:val="toc 2"/>
    <w:basedOn w:val="Normal"/>
    <w:next w:val="Normal"/>
    <w:autoRedefine/>
    <w:uiPriority w:val="39"/>
    <w:unhideWhenUsed/>
    <w:rsid w:val="00250E8D"/>
    <w:pPr>
      <w:spacing w:before="120"/>
      <w:ind w:left="240"/>
    </w:pPr>
    <w:rPr>
      <w:rFonts w:cstheme="minorHAnsi"/>
      <w:b/>
      <w:bCs/>
      <w:sz w:val="22"/>
      <w:szCs w:val="22"/>
    </w:rPr>
  </w:style>
  <w:style w:type="paragraph" w:styleId="TOC3">
    <w:name w:val="toc 3"/>
    <w:basedOn w:val="Normal"/>
    <w:next w:val="Normal"/>
    <w:autoRedefine/>
    <w:uiPriority w:val="39"/>
    <w:unhideWhenUsed/>
    <w:rsid w:val="00250E8D"/>
    <w:pPr>
      <w:ind w:left="480"/>
    </w:pPr>
    <w:rPr>
      <w:rFonts w:cstheme="minorHAnsi"/>
      <w:sz w:val="20"/>
      <w:szCs w:val="20"/>
    </w:rPr>
  </w:style>
  <w:style w:type="character" w:styleId="Hyperlink">
    <w:name w:val="Hyperlink"/>
    <w:basedOn w:val="DefaultParagraphFont"/>
    <w:uiPriority w:val="99"/>
    <w:unhideWhenUsed/>
    <w:rsid w:val="00250E8D"/>
    <w:rPr>
      <w:color w:val="0563C1" w:themeColor="hyperlink"/>
      <w:u w:val="single"/>
    </w:rPr>
  </w:style>
  <w:style w:type="paragraph" w:styleId="TOC4">
    <w:name w:val="toc 4"/>
    <w:basedOn w:val="Normal"/>
    <w:next w:val="Normal"/>
    <w:autoRedefine/>
    <w:uiPriority w:val="39"/>
    <w:semiHidden/>
    <w:unhideWhenUsed/>
    <w:rsid w:val="00250E8D"/>
    <w:pPr>
      <w:ind w:left="720"/>
    </w:pPr>
    <w:rPr>
      <w:rFonts w:cstheme="minorHAnsi"/>
      <w:sz w:val="20"/>
      <w:szCs w:val="20"/>
    </w:rPr>
  </w:style>
  <w:style w:type="paragraph" w:styleId="TOC5">
    <w:name w:val="toc 5"/>
    <w:basedOn w:val="Normal"/>
    <w:next w:val="Normal"/>
    <w:autoRedefine/>
    <w:uiPriority w:val="39"/>
    <w:semiHidden/>
    <w:unhideWhenUsed/>
    <w:rsid w:val="00250E8D"/>
    <w:pPr>
      <w:ind w:left="960"/>
    </w:pPr>
    <w:rPr>
      <w:rFonts w:cstheme="minorHAnsi"/>
      <w:sz w:val="20"/>
      <w:szCs w:val="20"/>
    </w:rPr>
  </w:style>
  <w:style w:type="paragraph" w:styleId="TOC6">
    <w:name w:val="toc 6"/>
    <w:basedOn w:val="Normal"/>
    <w:next w:val="Normal"/>
    <w:autoRedefine/>
    <w:uiPriority w:val="39"/>
    <w:semiHidden/>
    <w:unhideWhenUsed/>
    <w:rsid w:val="00250E8D"/>
    <w:pPr>
      <w:ind w:left="1200"/>
    </w:pPr>
    <w:rPr>
      <w:rFonts w:cstheme="minorHAnsi"/>
      <w:sz w:val="20"/>
      <w:szCs w:val="20"/>
    </w:rPr>
  </w:style>
  <w:style w:type="paragraph" w:styleId="TOC7">
    <w:name w:val="toc 7"/>
    <w:basedOn w:val="Normal"/>
    <w:next w:val="Normal"/>
    <w:autoRedefine/>
    <w:uiPriority w:val="39"/>
    <w:semiHidden/>
    <w:unhideWhenUsed/>
    <w:rsid w:val="00250E8D"/>
    <w:pPr>
      <w:ind w:left="1440"/>
    </w:pPr>
    <w:rPr>
      <w:rFonts w:cstheme="minorHAnsi"/>
      <w:sz w:val="20"/>
      <w:szCs w:val="20"/>
    </w:rPr>
  </w:style>
  <w:style w:type="paragraph" w:styleId="TOC8">
    <w:name w:val="toc 8"/>
    <w:basedOn w:val="Normal"/>
    <w:next w:val="Normal"/>
    <w:autoRedefine/>
    <w:uiPriority w:val="39"/>
    <w:semiHidden/>
    <w:unhideWhenUsed/>
    <w:rsid w:val="00250E8D"/>
    <w:pPr>
      <w:ind w:left="1680"/>
    </w:pPr>
    <w:rPr>
      <w:rFonts w:cstheme="minorHAnsi"/>
      <w:sz w:val="20"/>
      <w:szCs w:val="20"/>
    </w:rPr>
  </w:style>
  <w:style w:type="paragraph" w:styleId="TOC9">
    <w:name w:val="toc 9"/>
    <w:basedOn w:val="Normal"/>
    <w:next w:val="Normal"/>
    <w:autoRedefine/>
    <w:uiPriority w:val="39"/>
    <w:semiHidden/>
    <w:unhideWhenUsed/>
    <w:rsid w:val="00250E8D"/>
    <w:pPr>
      <w:ind w:left="1920"/>
    </w:pPr>
    <w:rPr>
      <w:rFonts w:cstheme="minorHAnsi"/>
      <w:sz w:val="20"/>
      <w:szCs w:val="20"/>
    </w:rPr>
  </w:style>
  <w:style w:type="paragraph" w:styleId="NormalWeb">
    <w:name w:val="Normal (Web)"/>
    <w:basedOn w:val="Normal"/>
    <w:uiPriority w:val="99"/>
    <w:semiHidden/>
    <w:unhideWhenUsed/>
    <w:rsid w:val="00E16FF1"/>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C85794-1B9B-DD4A-A5B3-85346855A6AF}"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en-US"/>
        </a:p>
      </dgm:t>
    </dgm:pt>
    <dgm:pt modelId="{24D72FE1-FC08-774C-A60F-AB22513132D8}">
      <dgm:prSet phldrT="[Text]"/>
      <dgm:spPr/>
      <dgm:t>
        <a:bodyPr/>
        <a:lstStyle/>
        <a:p>
          <a:r>
            <a:rPr lang="en-US"/>
            <a:t>Request Recieved</a:t>
          </a:r>
        </a:p>
      </dgm:t>
    </dgm:pt>
    <dgm:pt modelId="{59C03F75-58B6-D843-918D-6630EAA3EE3D}" type="parTrans" cxnId="{0DEA9536-ACB6-3344-8F93-4BFFF7FF0E30}">
      <dgm:prSet/>
      <dgm:spPr/>
      <dgm:t>
        <a:bodyPr/>
        <a:lstStyle/>
        <a:p>
          <a:endParaRPr lang="en-US"/>
        </a:p>
      </dgm:t>
    </dgm:pt>
    <dgm:pt modelId="{45E8073D-E258-3244-8922-BB2BEEE7EBB0}" type="sibTrans" cxnId="{0DEA9536-ACB6-3344-8F93-4BFFF7FF0E30}">
      <dgm:prSet/>
      <dgm:spPr/>
      <dgm:t>
        <a:bodyPr/>
        <a:lstStyle/>
        <a:p>
          <a:endParaRPr lang="en-US"/>
        </a:p>
      </dgm:t>
    </dgm:pt>
    <dgm:pt modelId="{5974A604-4191-3B4A-9538-E8FEAA976DBA}">
      <dgm:prSet phldrT="[Text]"/>
      <dgm:spPr/>
      <dgm:t>
        <a:bodyPr/>
        <a:lstStyle/>
        <a:p>
          <a:r>
            <a:rPr lang="en-US"/>
            <a:t>Obtain full information</a:t>
          </a:r>
        </a:p>
      </dgm:t>
    </dgm:pt>
    <dgm:pt modelId="{04685479-1787-CE43-A897-C361F4EFF353}" type="parTrans" cxnId="{12B7E1A6-CC54-8A41-A6B3-C0C55D9CD22F}">
      <dgm:prSet/>
      <dgm:spPr/>
      <dgm:t>
        <a:bodyPr/>
        <a:lstStyle/>
        <a:p>
          <a:endParaRPr lang="en-US"/>
        </a:p>
      </dgm:t>
    </dgm:pt>
    <dgm:pt modelId="{ECBE0E37-7774-AB40-A18D-1E11D3F23E55}" type="sibTrans" cxnId="{12B7E1A6-CC54-8A41-A6B3-C0C55D9CD22F}">
      <dgm:prSet/>
      <dgm:spPr/>
      <dgm:t>
        <a:bodyPr/>
        <a:lstStyle/>
        <a:p>
          <a:endParaRPr lang="en-US"/>
        </a:p>
      </dgm:t>
    </dgm:pt>
    <dgm:pt modelId="{B5853FB2-354F-6E4C-BDDB-8C349953D1CC}">
      <dgm:prSet phldrT="[Text]"/>
      <dgm:spPr/>
      <dgm:t>
        <a:bodyPr/>
        <a:lstStyle/>
        <a:p>
          <a:r>
            <a:rPr lang="en-US"/>
            <a:t>Forward to the [person responsible]</a:t>
          </a:r>
        </a:p>
      </dgm:t>
    </dgm:pt>
    <dgm:pt modelId="{F5B31A4C-F303-8144-8A9A-101F4CD4C911}" type="parTrans" cxnId="{97F1FCCA-FA16-2048-B90E-95C7F51368F0}">
      <dgm:prSet/>
      <dgm:spPr/>
      <dgm:t>
        <a:bodyPr/>
        <a:lstStyle/>
        <a:p>
          <a:endParaRPr lang="en-US"/>
        </a:p>
      </dgm:t>
    </dgm:pt>
    <dgm:pt modelId="{B1FE72AC-F17A-7848-8F22-D106B640CC81}" type="sibTrans" cxnId="{97F1FCCA-FA16-2048-B90E-95C7F51368F0}">
      <dgm:prSet/>
      <dgm:spPr/>
      <dgm:t>
        <a:bodyPr/>
        <a:lstStyle/>
        <a:p>
          <a:endParaRPr lang="en-US"/>
        </a:p>
      </dgm:t>
    </dgm:pt>
    <dgm:pt modelId="{C838A77A-6A42-FA45-9B25-08605F18FE3E}">
      <dgm:prSet phldrT="[Text]"/>
      <dgm:spPr/>
      <dgm:t>
        <a:bodyPr/>
        <a:lstStyle/>
        <a:p>
          <a:r>
            <a:rPr lang="en-US"/>
            <a:t>Identity Checked</a:t>
          </a:r>
        </a:p>
      </dgm:t>
    </dgm:pt>
    <dgm:pt modelId="{1D7AA0CF-C88D-3E45-B0FD-E311775391B6}" type="parTrans" cxnId="{50066931-BD46-8549-BD93-E8E79AE4F845}">
      <dgm:prSet/>
      <dgm:spPr/>
      <dgm:t>
        <a:bodyPr/>
        <a:lstStyle/>
        <a:p>
          <a:endParaRPr lang="en-US"/>
        </a:p>
      </dgm:t>
    </dgm:pt>
    <dgm:pt modelId="{3E116BB8-CA67-E240-9845-50F64C0AD7E3}" type="sibTrans" cxnId="{50066931-BD46-8549-BD93-E8E79AE4F845}">
      <dgm:prSet/>
      <dgm:spPr/>
      <dgm:t>
        <a:bodyPr/>
        <a:lstStyle/>
        <a:p>
          <a:endParaRPr lang="en-US"/>
        </a:p>
      </dgm:t>
    </dgm:pt>
    <dgm:pt modelId="{075C1B05-8FF0-AA49-9C6A-2C6CA9F8FC77}">
      <dgm:prSet phldrT="[Text]"/>
      <dgm:spPr/>
      <dgm:t>
        <a:bodyPr/>
        <a:lstStyle/>
        <a:p>
          <a:r>
            <a:rPr lang="en-US"/>
            <a:t>Receiver attempts to veryfy ID </a:t>
          </a:r>
        </a:p>
      </dgm:t>
    </dgm:pt>
    <dgm:pt modelId="{F1573D24-A626-724E-ACEF-338B1EA3E892}" type="parTrans" cxnId="{104EC919-BCC8-7C4E-9E6F-9162BFB965B8}">
      <dgm:prSet/>
      <dgm:spPr/>
      <dgm:t>
        <a:bodyPr/>
        <a:lstStyle/>
        <a:p>
          <a:endParaRPr lang="en-US"/>
        </a:p>
      </dgm:t>
    </dgm:pt>
    <dgm:pt modelId="{531B7CC7-D0F5-5C48-9875-7FA97769285B}" type="sibTrans" cxnId="{104EC919-BCC8-7C4E-9E6F-9162BFB965B8}">
      <dgm:prSet/>
      <dgm:spPr/>
      <dgm:t>
        <a:bodyPr/>
        <a:lstStyle/>
        <a:p>
          <a:endParaRPr lang="en-US"/>
        </a:p>
      </dgm:t>
    </dgm:pt>
    <dgm:pt modelId="{0CCE4DD3-333D-F54C-86F5-8D6E3447892C}">
      <dgm:prSet phldrT="[Text]"/>
      <dgm:spPr/>
      <dgm:t>
        <a:bodyPr/>
        <a:lstStyle/>
        <a:p>
          <a:r>
            <a:rPr lang="en-US"/>
            <a:t>Additional ID requested</a:t>
          </a:r>
        </a:p>
      </dgm:t>
    </dgm:pt>
    <dgm:pt modelId="{031B2AF5-BDBA-B444-BAF7-85A636F1ABBA}" type="parTrans" cxnId="{F0452662-5D93-424B-B563-6B990156C83E}">
      <dgm:prSet/>
      <dgm:spPr/>
      <dgm:t>
        <a:bodyPr/>
        <a:lstStyle/>
        <a:p>
          <a:endParaRPr lang="en-US"/>
        </a:p>
      </dgm:t>
    </dgm:pt>
    <dgm:pt modelId="{E7F5C5C1-D639-3D4C-906B-815AEDA1FBA1}" type="sibTrans" cxnId="{F0452662-5D93-424B-B563-6B990156C83E}">
      <dgm:prSet/>
      <dgm:spPr/>
      <dgm:t>
        <a:bodyPr/>
        <a:lstStyle/>
        <a:p>
          <a:endParaRPr lang="en-US"/>
        </a:p>
      </dgm:t>
    </dgm:pt>
    <dgm:pt modelId="{F461B195-3666-8B48-B11F-F58EAC977553}">
      <dgm:prSet phldrT="[Text]"/>
      <dgm:spPr/>
      <dgm:t>
        <a:bodyPr/>
        <a:lstStyle/>
        <a:p>
          <a:r>
            <a:rPr lang="en-US"/>
            <a:t>Records Located</a:t>
          </a:r>
        </a:p>
      </dgm:t>
    </dgm:pt>
    <dgm:pt modelId="{6DDFC5ED-0DDE-1746-BBB3-6E5E632D72C0}" type="parTrans" cxnId="{D7E66A6F-A385-214B-BE98-A8861D8CC63C}">
      <dgm:prSet/>
      <dgm:spPr/>
      <dgm:t>
        <a:bodyPr/>
        <a:lstStyle/>
        <a:p>
          <a:endParaRPr lang="en-US"/>
        </a:p>
      </dgm:t>
    </dgm:pt>
    <dgm:pt modelId="{163586DD-507E-3E40-832B-E1365D80C59C}" type="sibTrans" cxnId="{D7E66A6F-A385-214B-BE98-A8861D8CC63C}">
      <dgm:prSet/>
      <dgm:spPr/>
      <dgm:t>
        <a:bodyPr/>
        <a:lstStyle/>
        <a:p>
          <a:endParaRPr lang="en-US"/>
        </a:p>
      </dgm:t>
    </dgm:pt>
    <dgm:pt modelId="{92FAD255-E569-B44A-9A71-24E9297B966C}">
      <dgm:prSet phldrT="[Text]"/>
      <dgm:spPr/>
      <dgm:t>
        <a:bodyPr/>
        <a:lstStyle/>
        <a:p>
          <a:r>
            <a:rPr lang="en-US"/>
            <a:t>Records containing personally identifiable information located</a:t>
          </a:r>
        </a:p>
      </dgm:t>
    </dgm:pt>
    <dgm:pt modelId="{51A5F86E-3995-A040-ABFF-8C1B7BAAC885}" type="parTrans" cxnId="{830B8C4F-02F0-754D-B6CA-384D823D3448}">
      <dgm:prSet/>
      <dgm:spPr/>
      <dgm:t>
        <a:bodyPr/>
        <a:lstStyle/>
        <a:p>
          <a:endParaRPr lang="en-US"/>
        </a:p>
      </dgm:t>
    </dgm:pt>
    <dgm:pt modelId="{F7066B80-52A2-3045-A2EC-6F59164B1E8C}" type="sibTrans" cxnId="{830B8C4F-02F0-754D-B6CA-384D823D3448}">
      <dgm:prSet/>
      <dgm:spPr/>
      <dgm:t>
        <a:bodyPr/>
        <a:lstStyle/>
        <a:p>
          <a:endParaRPr lang="en-US"/>
        </a:p>
      </dgm:t>
    </dgm:pt>
    <dgm:pt modelId="{448C8109-F8FE-4144-AED4-829E731A9ABC}">
      <dgm:prSet phldrT="[Text]"/>
      <dgm:spPr/>
      <dgm:t>
        <a:bodyPr/>
        <a:lstStyle/>
        <a:p>
          <a:r>
            <a:rPr lang="en-US"/>
            <a:t>Paper and electronic records </a:t>
          </a:r>
        </a:p>
      </dgm:t>
    </dgm:pt>
    <dgm:pt modelId="{88FB0B8D-37D9-764E-A751-BB802D245724}" type="parTrans" cxnId="{F8C2EAD0-0EF3-4D4C-AB4C-A399D3929069}">
      <dgm:prSet/>
      <dgm:spPr/>
      <dgm:t>
        <a:bodyPr/>
        <a:lstStyle/>
        <a:p>
          <a:endParaRPr lang="en-US"/>
        </a:p>
      </dgm:t>
    </dgm:pt>
    <dgm:pt modelId="{B96C2ED9-B351-1E4D-B836-648C455D05D4}" type="sibTrans" cxnId="{F8C2EAD0-0EF3-4D4C-AB4C-A399D3929069}">
      <dgm:prSet/>
      <dgm:spPr/>
      <dgm:t>
        <a:bodyPr/>
        <a:lstStyle/>
        <a:p>
          <a:endParaRPr lang="en-US"/>
        </a:p>
      </dgm:t>
    </dgm:pt>
    <dgm:pt modelId="{2F827C50-A809-9D4B-84D0-948DA8534EAB}">
      <dgm:prSet/>
      <dgm:spPr/>
      <dgm:t>
        <a:bodyPr/>
        <a:lstStyle/>
        <a:p>
          <a:r>
            <a:rPr lang="en-US"/>
            <a:t>Copy Records</a:t>
          </a:r>
        </a:p>
      </dgm:t>
    </dgm:pt>
    <dgm:pt modelId="{1F705A4D-8F23-E541-B4DA-663517CC7909}" type="parTrans" cxnId="{95EDC4A3-30E3-854E-86AE-6514002C7A5F}">
      <dgm:prSet/>
      <dgm:spPr/>
      <dgm:t>
        <a:bodyPr/>
        <a:lstStyle/>
        <a:p>
          <a:endParaRPr lang="en-US"/>
        </a:p>
      </dgm:t>
    </dgm:pt>
    <dgm:pt modelId="{DCFDA1A2-BCCA-1B4A-81B8-21FC017958BD}" type="sibTrans" cxnId="{95EDC4A3-30E3-854E-86AE-6514002C7A5F}">
      <dgm:prSet/>
      <dgm:spPr/>
      <dgm:t>
        <a:bodyPr/>
        <a:lstStyle/>
        <a:p>
          <a:endParaRPr lang="en-US"/>
        </a:p>
      </dgm:t>
    </dgm:pt>
    <dgm:pt modelId="{F4DF8D34-79D5-5C40-AF46-2DE082233CBD}">
      <dgm:prSet/>
      <dgm:spPr/>
      <dgm:t>
        <a:bodyPr/>
        <a:lstStyle/>
        <a:p>
          <a:r>
            <a:rPr lang="en-US"/>
            <a:t>Exemption Review</a:t>
          </a:r>
        </a:p>
      </dgm:t>
    </dgm:pt>
    <dgm:pt modelId="{F89C1737-ADBC-F340-95D0-95B46594D9A7}" type="parTrans" cxnId="{58B5FF63-3D50-2F4F-903B-3E509BE0696D}">
      <dgm:prSet/>
      <dgm:spPr/>
      <dgm:t>
        <a:bodyPr/>
        <a:lstStyle/>
        <a:p>
          <a:endParaRPr lang="en-US"/>
        </a:p>
      </dgm:t>
    </dgm:pt>
    <dgm:pt modelId="{8B365851-BDBE-554F-BF12-DF0C9ABDA2DC}" type="sibTrans" cxnId="{58B5FF63-3D50-2F4F-903B-3E509BE0696D}">
      <dgm:prSet/>
      <dgm:spPr/>
      <dgm:t>
        <a:bodyPr/>
        <a:lstStyle/>
        <a:p>
          <a:endParaRPr lang="en-US"/>
        </a:p>
      </dgm:t>
    </dgm:pt>
    <dgm:pt modelId="{36F18A86-6E64-F244-97D6-90B97F1CE63C}">
      <dgm:prSet/>
      <dgm:spPr/>
      <dgm:t>
        <a:bodyPr/>
        <a:lstStyle/>
        <a:p>
          <a:r>
            <a:rPr lang="en-US"/>
            <a:t>Respond</a:t>
          </a:r>
        </a:p>
      </dgm:t>
    </dgm:pt>
    <dgm:pt modelId="{CCB1B671-8D91-9A40-9777-65C6EB6B6576}" type="parTrans" cxnId="{126B82C3-64EB-B34B-8C46-C3B8976CC7E2}">
      <dgm:prSet/>
      <dgm:spPr/>
      <dgm:t>
        <a:bodyPr/>
        <a:lstStyle/>
        <a:p>
          <a:endParaRPr lang="en-US"/>
        </a:p>
      </dgm:t>
    </dgm:pt>
    <dgm:pt modelId="{E95AA36D-465D-8746-9C0B-620E7C5B9583}" type="sibTrans" cxnId="{126B82C3-64EB-B34B-8C46-C3B8976CC7E2}">
      <dgm:prSet/>
      <dgm:spPr/>
      <dgm:t>
        <a:bodyPr/>
        <a:lstStyle/>
        <a:p>
          <a:endParaRPr lang="en-US"/>
        </a:p>
      </dgm:t>
    </dgm:pt>
    <dgm:pt modelId="{21C309E5-B7BB-9E40-AFEB-536D8D6CB593}">
      <dgm:prSet/>
      <dgm:spPr/>
      <dgm:t>
        <a:bodyPr/>
        <a:lstStyle/>
        <a:p>
          <a:r>
            <a:rPr lang="en-US"/>
            <a:t>A copy of the records is made</a:t>
          </a:r>
        </a:p>
      </dgm:t>
    </dgm:pt>
    <dgm:pt modelId="{343C190A-6996-FD4F-9C44-719E99B32BEF}" type="parTrans" cxnId="{AAB35696-C601-9F4F-B59A-C226ECBD722C}">
      <dgm:prSet/>
      <dgm:spPr/>
      <dgm:t>
        <a:bodyPr/>
        <a:lstStyle/>
        <a:p>
          <a:endParaRPr lang="en-US"/>
        </a:p>
      </dgm:t>
    </dgm:pt>
    <dgm:pt modelId="{179A5717-83D8-FC49-9DB3-3787776A1794}" type="sibTrans" cxnId="{AAB35696-C601-9F4F-B59A-C226ECBD722C}">
      <dgm:prSet/>
      <dgm:spPr/>
      <dgm:t>
        <a:bodyPr/>
        <a:lstStyle/>
        <a:p>
          <a:endParaRPr lang="en-US"/>
        </a:p>
      </dgm:t>
    </dgm:pt>
    <dgm:pt modelId="{9356ADAD-849D-7E43-A727-013BE6DA7365}">
      <dgm:prSet/>
      <dgm:spPr/>
      <dgm:t>
        <a:bodyPr/>
        <a:lstStyle/>
        <a:p>
          <a:r>
            <a:rPr lang="en-US"/>
            <a:t>A review is undertaken to ensure 3rd party information is not disclosed, to check for exemptions or to decide to disclose without consent</a:t>
          </a:r>
        </a:p>
      </dgm:t>
    </dgm:pt>
    <dgm:pt modelId="{BAE3CEF5-E85F-8444-9071-4761BE790C3C}" type="parTrans" cxnId="{3785FF2F-AAAE-AE45-8FA0-9F4665CBE3EC}">
      <dgm:prSet/>
      <dgm:spPr/>
      <dgm:t>
        <a:bodyPr/>
        <a:lstStyle/>
        <a:p>
          <a:endParaRPr lang="en-US"/>
        </a:p>
      </dgm:t>
    </dgm:pt>
    <dgm:pt modelId="{E9348CA5-3BF8-9E44-A6AD-4953F9207F72}" type="sibTrans" cxnId="{3785FF2F-AAAE-AE45-8FA0-9F4665CBE3EC}">
      <dgm:prSet/>
      <dgm:spPr/>
      <dgm:t>
        <a:bodyPr/>
        <a:lstStyle/>
        <a:p>
          <a:endParaRPr lang="en-US"/>
        </a:p>
      </dgm:t>
    </dgm:pt>
    <dgm:pt modelId="{DFFB76D9-F32C-3D4B-A9B5-79905ED15346}">
      <dgm:prSet/>
      <dgm:spPr/>
      <dgm:t>
        <a:bodyPr/>
        <a:lstStyle/>
        <a:p>
          <a:r>
            <a:rPr lang="en-US"/>
            <a:t>Full disclosure is made in the required format as requested by data subject</a:t>
          </a:r>
        </a:p>
      </dgm:t>
    </dgm:pt>
    <dgm:pt modelId="{34784B90-AFE3-B040-89C5-AECF7DB3785D}" type="parTrans" cxnId="{4248BE99-E4E0-5042-9D6A-DBC34D39AA00}">
      <dgm:prSet/>
      <dgm:spPr/>
      <dgm:t>
        <a:bodyPr/>
        <a:lstStyle/>
        <a:p>
          <a:endParaRPr lang="en-US"/>
        </a:p>
      </dgm:t>
    </dgm:pt>
    <dgm:pt modelId="{FDA2E22C-1967-7844-B715-4A9827A134D6}" type="sibTrans" cxnId="{4248BE99-E4E0-5042-9D6A-DBC34D39AA00}">
      <dgm:prSet/>
      <dgm:spPr/>
      <dgm:t>
        <a:bodyPr/>
        <a:lstStyle/>
        <a:p>
          <a:endParaRPr lang="en-US"/>
        </a:p>
      </dgm:t>
    </dgm:pt>
    <dgm:pt modelId="{805A48AA-3B89-8B48-9655-8040E2C9959F}">
      <dgm:prSet/>
      <dgm:spPr/>
      <dgm:t>
        <a:bodyPr/>
        <a:lstStyle/>
        <a:p>
          <a:endParaRPr lang="en-US"/>
        </a:p>
      </dgm:t>
    </dgm:pt>
    <dgm:pt modelId="{4A3E9827-D707-0845-931B-52F8E64514A0}" type="parTrans" cxnId="{FF4AB9C0-8AEB-5F4D-9CAD-7145168C03A4}">
      <dgm:prSet/>
      <dgm:spPr/>
      <dgm:t>
        <a:bodyPr/>
        <a:lstStyle/>
        <a:p>
          <a:endParaRPr lang="en-US"/>
        </a:p>
      </dgm:t>
    </dgm:pt>
    <dgm:pt modelId="{00B43281-E762-D64E-8B35-ABCE517C8E41}" type="sibTrans" cxnId="{FF4AB9C0-8AEB-5F4D-9CAD-7145168C03A4}">
      <dgm:prSet/>
      <dgm:spPr/>
      <dgm:t>
        <a:bodyPr/>
        <a:lstStyle/>
        <a:p>
          <a:endParaRPr lang="en-US"/>
        </a:p>
      </dgm:t>
    </dgm:pt>
    <dgm:pt modelId="{6BD02FF3-8F76-6041-99EF-16668708BF63}">
      <dgm:prSet/>
      <dgm:spPr/>
      <dgm:t>
        <a:bodyPr/>
        <a:lstStyle/>
        <a:p>
          <a:r>
            <a:rPr lang="en-US"/>
            <a:t>Complaint process is provided within the response</a:t>
          </a:r>
        </a:p>
      </dgm:t>
    </dgm:pt>
    <dgm:pt modelId="{745568E7-7F05-C54A-B952-9239153032B9}" type="parTrans" cxnId="{705328C2-61BB-E649-A933-8B42E80546EF}">
      <dgm:prSet/>
      <dgm:spPr/>
      <dgm:t>
        <a:bodyPr/>
        <a:lstStyle/>
        <a:p>
          <a:endParaRPr lang="en-US"/>
        </a:p>
      </dgm:t>
    </dgm:pt>
    <dgm:pt modelId="{1958E47A-8721-B64E-A874-0C12B1543A18}" type="sibTrans" cxnId="{705328C2-61BB-E649-A933-8B42E80546EF}">
      <dgm:prSet/>
      <dgm:spPr/>
      <dgm:t>
        <a:bodyPr/>
        <a:lstStyle/>
        <a:p>
          <a:endParaRPr lang="en-US"/>
        </a:p>
      </dgm:t>
    </dgm:pt>
    <dgm:pt modelId="{7C17FF27-9EB2-F445-BF6D-24D1874DED76}" type="pres">
      <dgm:prSet presAssocID="{A9C85794-1B9B-DD4A-A5B3-85346855A6AF}" presName="linearFlow" presStyleCnt="0">
        <dgm:presLayoutVars>
          <dgm:dir/>
          <dgm:animLvl val="lvl"/>
          <dgm:resizeHandles val="exact"/>
        </dgm:presLayoutVars>
      </dgm:prSet>
      <dgm:spPr/>
    </dgm:pt>
    <dgm:pt modelId="{DC23E8C5-52B2-1549-B5EA-703C71E5AD8D}" type="pres">
      <dgm:prSet presAssocID="{24D72FE1-FC08-774C-A60F-AB22513132D8}" presName="composite" presStyleCnt="0"/>
      <dgm:spPr/>
    </dgm:pt>
    <dgm:pt modelId="{CE753502-E443-3F43-8CE6-F9A04DC5E0B2}" type="pres">
      <dgm:prSet presAssocID="{24D72FE1-FC08-774C-A60F-AB22513132D8}" presName="parentText" presStyleLbl="alignNode1" presStyleIdx="0" presStyleCnt="6">
        <dgm:presLayoutVars>
          <dgm:chMax val="1"/>
          <dgm:bulletEnabled val="1"/>
        </dgm:presLayoutVars>
      </dgm:prSet>
      <dgm:spPr/>
    </dgm:pt>
    <dgm:pt modelId="{0AC272E9-8D76-4640-BA60-6E6DFB09E3AA}" type="pres">
      <dgm:prSet presAssocID="{24D72FE1-FC08-774C-A60F-AB22513132D8}" presName="descendantText" presStyleLbl="alignAcc1" presStyleIdx="0" presStyleCnt="6">
        <dgm:presLayoutVars>
          <dgm:bulletEnabled val="1"/>
        </dgm:presLayoutVars>
      </dgm:prSet>
      <dgm:spPr/>
    </dgm:pt>
    <dgm:pt modelId="{C93FA1EA-D93A-EB4B-98A3-6C882F211307}" type="pres">
      <dgm:prSet presAssocID="{45E8073D-E258-3244-8922-BB2BEEE7EBB0}" presName="sp" presStyleCnt="0"/>
      <dgm:spPr/>
    </dgm:pt>
    <dgm:pt modelId="{C6D864CB-532D-434E-B078-A213AD1F51A1}" type="pres">
      <dgm:prSet presAssocID="{C838A77A-6A42-FA45-9B25-08605F18FE3E}" presName="composite" presStyleCnt="0"/>
      <dgm:spPr/>
    </dgm:pt>
    <dgm:pt modelId="{39EB912A-8E1B-7846-B8D7-D77A212A93D7}" type="pres">
      <dgm:prSet presAssocID="{C838A77A-6A42-FA45-9B25-08605F18FE3E}" presName="parentText" presStyleLbl="alignNode1" presStyleIdx="1" presStyleCnt="6">
        <dgm:presLayoutVars>
          <dgm:chMax val="1"/>
          <dgm:bulletEnabled val="1"/>
        </dgm:presLayoutVars>
      </dgm:prSet>
      <dgm:spPr/>
    </dgm:pt>
    <dgm:pt modelId="{CE19F38F-0F70-0043-9E7F-7A7F08C615D2}" type="pres">
      <dgm:prSet presAssocID="{C838A77A-6A42-FA45-9B25-08605F18FE3E}" presName="descendantText" presStyleLbl="alignAcc1" presStyleIdx="1" presStyleCnt="6">
        <dgm:presLayoutVars>
          <dgm:bulletEnabled val="1"/>
        </dgm:presLayoutVars>
      </dgm:prSet>
      <dgm:spPr/>
    </dgm:pt>
    <dgm:pt modelId="{F41EBAC1-1A4F-0545-96BB-236ABCC757C6}" type="pres">
      <dgm:prSet presAssocID="{3E116BB8-CA67-E240-9845-50F64C0AD7E3}" presName="sp" presStyleCnt="0"/>
      <dgm:spPr/>
    </dgm:pt>
    <dgm:pt modelId="{C41EA98F-58C6-3642-8B94-5802B6A4296F}" type="pres">
      <dgm:prSet presAssocID="{F461B195-3666-8B48-B11F-F58EAC977553}" presName="composite" presStyleCnt="0"/>
      <dgm:spPr/>
    </dgm:pt>
    <dgm:pt modelId="{10EF0BF0-C18B-124E-8E3E-6A196B276030}" type="pres">
      <dgm:prSet presAssocID="{F461B195-3666-8B48-B11F-F58EAC977553}" presName="parentText" presStyleLbl="alignNode1" presStyleIdx="2" presStyleCnt="6">
        <dgm:presLayoutVars>
          <dgm:chMax val="1"/>
          <dgm:bulletEnabled val="1"/>
        </dgm:presLayoutVars>
      </dgm:prSet>
      <dgm:spPr/>
    </dgm:pt>
    <dgm:pt modelId="{B75A0F62-EB89-6648-956E-3E8A31DF6579}" type="pres">
      <dgm:prSet presAssocID="{F461B195-3666-8B48-B11F-F58EAC977553}" presName="descendantText" presStyleLbl="alignAcc1" presStyleIdx="2" presStyleCnt="6">
        <dgm:presLayoutVars>
          <dgm:bulletEnabled val="1"/>
        </dgm:presLayoutVars>
      </dgm:prSet>
      <dgm:spPr/>
    </dgm:pt>
    <dgm:pt modelId="{1B2AD891-21F4-7240-B1A6-EA2D21A9200F}" type="pres">
      <dgm:prSet presAssocID="{163586DD-507E-3E40-832B-E1365D80C59C}" presName="sp" presStyleCnt="0"/>
      <dgm:spPr/>
    </dgm:pt>
    <dgm:pt modelId="{D0D1E8E7-358D-F546-BC18-06BEDE127BF4}" type="pres">
      <dgm:prSet presAssocID="{2F827C50-A809-9D4B-84D0-948DA8534EAB}" presName="composite" presStyleCnt="0"/>
      <dgm:spPr/>
    </dgm:pt>
    <dgm:pt modelId="{23B1B0C5-B578-0649-B59A-E635193A2818}" type="pres">
      <dgm:prSet presAssocID="{2F827C50-A809-9D4B-84D0-948DA8534EAB}" presName="parentText" presStyleLbl="alignNode1" presStyleIdx="3" presStyleCnt="6">
        <dgm:presLayoutVars>
          <dgm:chMax val="1"/>
          <dgm:bulletEnabled val="1"/>
        </dgm:presLayoutVars>
      </dgm:prSet>
      <dgm:spPr/>
    </dgm:pt>
    <dgm:pt modelId="{8D4AC33C-93A9-B949-952D-5CE40C995BD3}" type="pres">
      <dgm:prSet presAssocID="{2F827C50-A809-9D4B-84D0-948DA8534EAB}" presName="descendantText" presStyleLbl="alignAcc1" presStyleIdx="3" presStyleCnt="6">
        <dgm:presLayoutVars>
          <dgm:bulletEnabled val="1"/>
        </dgm:presLayoutVars>
      </dgm:prSet>
      <dgm:spPr/>
    </dgm:pt>
    <dgm:pt modelId="{EA8B6495-7F61-0A46-8BA8-4A23F0B43775}" type="pres">
      <dgm:prSet presAssocID="{DCFDA1A2-BCCA-1B4A-81B8-21FC017958BD}" presName="sp" presStyleCnt="0"/>
      <dgm:spPr/>
    </dgm:pt>
    <dgm:pt modelId="{F7EF82A5-1FBF-AF46-B9F6-9EE1CDCC1A87}" type="pres">
      <dgm:prSet presAssocID="{F4DF8D34-79D5-5C40-AF46-2DE082233CBD}" presName="composite" presStyleCnt="0"/>
      <dgm:spPr/>
    </dgm:pt>
    <dgm:pt modelId="{70DA62F3-D89F-0D41-911A-423017AA7131}" type="pres">
      <dgm:prSet presAssocID="{F4DF8D34-79D5-5C40-AF46-2DE082233CBD}" presName="parentText" presStyleLbl="alignNode1" presStyleIdx="4" presStyleCnt="6">
        <dgm:presLayoutVars>
          <dgm:chMax val="1"/>
          <dgm:bulletEnabled val="1"/>
        </dgm:presLayoutVars>
      </dgm:prSet>
      <dgm:spPr/>
    </dgm:pt>
    <dgm:pt modelId="{EFFFEA95-DCAB-174C-91D6-52AE3F958762}" type="pres">
      <dgm:prSet presAssocID="{F4DF8D34-79D5-5C40-AF46-2DE082233CBD}" presName="descendantText" presStyleLbl="alignAcc1" presStyleIdx="4" presStyleCnt="6">
        <dgm:presLayoutVars>
          <dgm:bulletEnabled val="1"/>
        </dgm:presLayoutVars>
      </dgm:prSet>
      <dgm:spPr/>
    </dgm:pt>
    <dgm:pt modelId="{42DDD97F-153D-B149-BFBC-E8CC60D8CA9D}" type="pres">
      <dgm:prSet presAssocID="{8B365851-BDBE-554F-BF12-DF0C9ABDA2DC}" presName="sp" presStyleCnt="0"/>
      <dgm:spPr/>
    </dgm:pt>
    <dgm:pt modelId="{E61E514A-328B-A049-B50B-6468A18729A7}" type="pres">
      <dgm:prSet presAssocID="{36F18A86-6E64-F244-97D6-90B97F1CE63C}" presName="composite" presStyleCnt="0"/>
      <dgm:spPr/>
    </dgm:pt>
    <dgm:pt modelId="{6395B985-100A-6A45-836C-9D4C562371BE}" type="pres">
      <dgm:prSet presAssocID="{36F18A86-6E64-F244-97D6-90B97F1CE63C}" presName="parentText" presStyleLbl="alignNode1" presStyleIdx="5" presStyleCnt="6">
        <dgm:presLayoutVars>
          <dgm:chMax val="1"/>
          <dgm:bulletEnabled val="1"/>
        </dgm:presLayoutVars>
      </dgm:prSet>
      <dgm:spPr/>
    </dgm:pt>
    <dgm:pt modelId="{2B831999-B441-214E-B6CA-84C4ED741D46}" type="pres">
      <dgm:prSet presAssocID="{36F18A86-6E64-F244-97D6-90B97F1CE63C}" presName="descendantText" presStyleLbl="alignAcc1" presStyleIdx="5" presStyleCnt="6">
        <dgm:presLayoutVars>
          <dgm:bulletEnabled val="1"/>
        </dgm:presLayoutVars>
      </dgm:prSet>
      <dgm:spPr/>
    </dgm:pt>
  </dgm:ptLst>
  <dgm:cxnLst>
    <dgm:cxn modelId="{69CFA402-3EC3-6947-9B55-D9DCCC6B9551}" type="presOf" srcId="{B5853FB2-354F-6E4C-BDDB-8C349953D1CC}" destId="{0AC272E9-8D76-4640-BA60-6E6DFB09E3AA}" srcOrd="0" destOrd="1" presId="urn:microsoft.com/office/officeart/2005/8/layout/chevron2"/>
    <dgm:cxn modelId="{3109DB03-CF76-174D-973D-BC7BE1B730BF}" type="presOf" srcId="{A9C85794-1B9B-DD4A-A5B3-85346855A6AF}" destId="{7C17FF27-9EB2-F445-BF6D-24D1874DED76}" srcOrd="0" destOrd="0" presId="urn:microsoft.com/office/officeart/2005/8/layout/chevron2"/>
    <dgm:cxn modelId="{192ABD0A-27FC-AB47-AB32-55E4CE6D0DD3}" type="presOf" srcId="{F4DF8D34-79D5-5C40-AF46-2DE082233CBD}" destId="{70DA62F3-D89F-0D41-911A-423017AA7131}" srcOrd="0" destOrd="0" presId="urn:microsoft.com/office/officeart/2005/8/layout/chevron2"/>
    <dgm:cxn modelId="{AFA65D11-1E56-9149-98F2-986250302227}" type="presOf" srcId="{075C1B05-8FF0-AA49-9C6A-2C6CA9F8FC77}" destId="{CE19F38F-0F70-0043-9E7F-7A7F08C615D2}" srcOrd="0" destOrd="0" presId="urn:microsoft.com/office/officeart/2005/8/layout/chevron2"/>
    <dgm:cxn modelId="{104EC919-BCC8-7C4E-9E6F-9162BFB965B8}" srcId="{C838A77A-6A42-FA45-9B25-08605F18FE3E}" destId="{075C1B05-8FF0-AA49-9C6A-2C6CA9F8FC77}" srcOrd="0" destOrd="0" parTransId="{F1573D24-A626-724E-ACEF-338B1EA3E892}" sibTransId="{531B7CC7-D0F5-5C48-9875-7FA97769285B}"/>
    <dgm:cxn modelId="{5A119D23-0E20-1344-A013-087B29435207}" type="presOf" srcId="{C838A77A-6A42-FA45-9B25-08605F18FE3E}" destId="{39EB912A-8E1B-7846-B8D7-D77A212A93D7}" srcOrd="0" destOrd="0" presId="urn:microsoft.com/office/officeart/2005/8/layout/chevron2"/>
    <dgm:cxn modelId="{28FDB127-E2B4-5B4B-BA03-A67E44C019AA}" type="presOf" srcId="{92FAD255-E569-B44A-9A71-24E9297B966C}" destId="{B75A0F62-EB89-6648-956E-3E8A31DF6579}" srcOrd="0" destOrd="0" presId="urn:microsoft.com/office/officeart/2005/8/layout/chevron2"/>
    <dgm:cxn modelId="{3785FF2F-AAAE-AE45-8FA0-9F4665CBE3EC}" srcId="{F4DF8D34-79D5-5C40-AF46-2DE082233CBD}" destId="{9356ADAD-849D-7E43-A727-013BE6DA7365}" srcOrd="0" destOrd="0" parTransId="{BAE3CEF5-E85F-8444-9071-4761BE790C3C}" sibTransId="{E9348CA5-3BF8-9E44-A6AD-4953F9207F72}"/>
    <dgm:cxn modelId="{50066931-BD46-8549-BD93-E8E79AE4F845}" srcId="{A9C85794-1B9B-DD4A-A5B3-85346855A6AF}" destId="{C838A77A-6A42-FA45-9B25-08605F18FE3E}" srcOrd="1" destOrd="0" parTransId="{1D7AA0CF-C88D-3E45-B0FD-E311775391B6}" sibTransId="{3E116BB8-CA67-E240-9845-50F64C0AD7E3}"/>
    <dgm:cxn modelId="{ED933D32-E5F4-B34B-9158-7E11A76E510B}" type="presOf" srcId="{24D72FE1-FC08-774C-A60F-AB22513132D8}" destId="{CE753502-E443-3F43-8CE6-F9A04DC5E0B2}" srcOrd="0" destOrd="0" presId="urn:microsoft.com/office/officeart/2005/8/layout/chevron2"/>
    <dgm:cxn modelId="{BA5A9732-51A4-5E45-83AF-E0D3E75DFC0D}" type="presOf" srcId="{F461B195-3666-8B48-B11F-F58EAC977553}" destId="{10EF0BF0-C18B-124E-8E3E-6A196B276030}" srcOrd="0" destOrd="0" presId="urn:microsoft.com/office/officeart/2005/8/layout/chevron2"/>
    <dgm:cxn modelId="{0DEA9536-ACB6-3344-8F93-4BFFF7FF0E30}" srcId="{A9C85794-1B9B-DD4A-A5B3-85346855A6AF}" destId="{24D72FE1-FC08-774C-A60F-AB22513132D8}" srcOrd="0" destOrd="0" parTransId="{59C03F75-58B6-D843-918D-6630EAA3EE3D}" sibTransId="{45E8073D-E258-3244-8922-BB2BEEE7EBB0}"/>
    <dgm:cxn modelId="{1E78E261-2CC3-B748-A6F6-42A853DCF95C}" type="presOf" srcId="{DFFB76D9-F32C-3D4B-A9B5-79905ED15346}" destId="{2B831999-B441-214E-B6CA-84C4ED741D46}" srcOrd="0" destOrd="0" presId="urn:microsoft.com/office/officeart/2005/8/layout/chevron2"/>
    <dgm:cxn modelId="{F0452662-5D93-424B-B563-6B990156C83E}" srcId="{C838A77A-6A42-FA45-9B25-08605F18FE3E}" destId="{0CCE4DD3-333D-F54C-86F5-8D6E3447892C}" srcOrd="1" destOrd="0" parTransId="{031B2AF5-BDBA-B444-BAF7-85A636F1ABBA}" sibTransId="{E7F5C5C1-D639-3D4C-906B-815AEDA1FBA1}"/>
    <dgm:cxn modelId="{CEB42D63-30F5-024B-8BEE-FF7D9C583DF9}" type="presOf" srcId="{9356ADAD-849D-7E43-A727-013BE6DA7365}" destId="{EFFFEA95-DCAB-174C-91D6-52AE3F958762}" srcOrd="0" destOrd="0" presId="urn:microsoft.com/office/officeart/2005/8/layout/chevron2"/>
    <dgm:cxn modelId="{58B5FF63-3D50-2F4F-903B-3E509BE0696D}" srcId="{A9C85794-1B9B-DD4A-A5B3-85346855A6AF}" destId="{F4DF8D34-79D5-5C40-AF46-2DE082233CBD}" srcOrd="4" destOrd="0" parTransId="{F89C1737-ADBC-F340-95D0-95B46594D9A7}" sibTransId="{8B365851-BDBE-554F-BF12-DF0C9ABDA2DC}"/>
    <dgm:cxn modelId="{B5A40766-1183-5546-8544-6E961B65077F}" type="presOf" srcId="{21C309E5-B7BB-9E40-AFEB-536D8D6CB593}" destId="{8D4AC33C-93A9-B949-952D-5CE40C995BD3}" srcOrd="0" destOrd="0" presId="urn:microsoft.com/office/officeart/2005/8/layout/chevron2"/>
    <dgm:cxn modelId="{4F4BB268-17D9-FF45-9E3E-15C81673A70E}" type="presOf" srcId="{448C8109-F8FE-4144-AED4-829E731A9ABC}" destId="{B75A0F62-EB89-6648-956E-3E8A31DF6579}" srcOrd="0" destOrd="1" presId="urn:microsoft.com/office/officeart/2005/8/layout/chevron2"/>
    <dgm:cxn modelId="{D7E66A6F-A385-214B-BE98-A8861D8CC63C}" srcId="{A9C85794-1B9B-DD4A-A5B3-85346855A6AF}" destId="{F461B195-3666-8B48-B11F-F58EAC977553}" srcOrd="2" destOrd="0" parTransId="{6DDFC5ED-0DDE-1746-BBB3-6E5E632D72C0}" sibTransId="{163586DD-507E-3E40-832B-E1365D80C59C}"/>
    <dgm:cxn modelId="{830B8C4F-02F0-754D-B6CA-384D823D3448}" srcId="{F461B195-3666-8B48-B11F-F58EAC977553}" destId="{92FAD255-E569-B44A-9A71-24E9297B966C}" srcOrd="0" destOrd="0" parTransId="{51A5F86E-3995-A040-ABFF-8C1B7BAAC885}" sibTransId="{F7066B80-52A2-3045-A2EC-6F59164B1E8C}"/>
    <dgm:cxn modelId="{FD11817E-20EE-2948-9185-9A5E8B9B8975}" type="presOf" srcId="{2F827C50-A809-9D4B-84D0-948DA8534EAB}" destId="{23B1B0C5-B578-0649-B59A-E635193A2818}" srcOrd="0" destOrd="0" presId="urn:microsoft.com/office/officeart/2005/8/layout/chevron2"/>
    <dgm:cxn modelId="{A6398483-1624-0E40-971C-FA70F6430456}" type="presOf" srcId="{6BD02FF3-8F76-6041-99EF-16668708BF63}" destId="{2B831999-B441-214E-B6CA-84C4ED741D46}" srcOrd="0" destOrd="1" presId="urn:microsoft.com/office/officeart/2005/8/layout/chevron2"/>
    <dgm:cxn modelId="{0A5DF490-5D51-6740-B284-5F4601720128}" type="presOf" srcId="{0CCE4DD3-333D-F54C-86F5-8D6E3447892C}" destId="{CE19F38F-0F70-0043-9E7F-7A7F08C615D2}" srcOrd="0" destOrd="1" presId="urn:microsoft.com/office/officeart/2005/8/layout/chevron2"/>
    <dgm:cxn modelId="{AAB35696-C601-9F4F-B59A-C226ECBD722C}" srcId="{2F827C50-A809-9D4B-84D0-948DA8534EAB}" destId="{21C309E5-B7BB-9E40-AFEB-536D8D6CB593}" srcOrd="0" destOrd="0" parTransId="{343C190A-6996-FD4F-9C44-719E99B32BEF}" sibTransId="{179A5717-83D8-FC49-9DB3-3787776A1794}"/>
    <dgm:cxn modelId="{4248BE99-E4E0-5042-9D6A-DBC34D39AA00}" srcId="{36F18A86-6E64-F244-97D6-90B97F1CE63C}" destId="{DFFB76D9-F32C-3D4B-A9B5-79905ED15346}" srcOrd="0" destOrd="0" parTransId="{34784B90-AFE3-B040-89C5-AECF7DB3785D}" sibTransId="{FDA2E22C-1967-7844-B715-4A9827A134D6}"/>
    <dgm:cxn modelId="{95EDC4A3-30E3-854E-86AE-6514002C7A5F}" srcId="{A9C85794-1B9B-DD4A-A5B3-85346855A6AF}" destId="{2F827C50-A809-9D4B-84D0-948DA8534EAB}" srcOrd="3" destOrd="0" parTransId="{1F705A4D-8F23-E541-B4DA-663517CC7909}" sibTransId="{DCFDA1A2-BCCA-1B4A-81B8-21FC017958BD}"/>
    <dgm:cxn modelId="{12B7E1A6-CC54-8A41-A6B3-C0C55D9CD22F}" srcId="{24D72FE1-FC08-774C-A60F-AB22513132D8}" destId="{5974A604-4191-3B4A-9538-E8FEAA976DBA}" srcOrd="0" destOrd="0" parTransId="{04685479-1787-CE43-A897-C361F4EFF353}" sibTransId="{ECBE0E37-7774-AB40-A18D-1E11D3F23E55}"/>
    <dgm:cxn modelId="{F10612A9-15FC-8445-B152-B91FCDB41F0E}" type="presOf" srcId="{36F18A86-6E64-F244-97D6-90B97F1CE63C}" destId="{6395B985-100A-6A45-836C-9D4C562371BE}" srcOrd="0" destOrd="0" presId="urn:microsoft.com/office/officeart/2005/8/layout/chevron2"/>
    <dgm:cxn modelId="{FF4AB9C0-8AEB-5F4D-9CAD-7145168C03A4}" srcId="{36F18A86-6E64-F244-97D6-90B97F1CE63C}" destId="{805A48AA-3B89-8B48-9655-8040E2C9959F}" srcOrd="2" destOrd="0" parTransId="{4A3E9827-D707-0845-931B-52F8E64514A0}" sibTransId="{00B43281-E762-D64E-8B35-ABCE517C8E41}"/>
    <dgm:cxn modelId="{705328C2-61BB-E649-A933-8B42E80546EF}" srcId="{36F18A86-6E64-F244-97D6-90B97F1CE63C}" destId="{6BD02FF3-8F76-6041-99EF-16668708BF63}" srcOrd="1" destOrd="0" parTransId="{745568E7-7F05-C54A-B952-9239153032B9}" sibTransId="{1958E47A-8721-B64E-A874-0C12B1543A18}"/>
    <dgm:cxn modelId="{126B82C3-64EB-B34B-8C46-C3B8976CC7E2}" srcId="{A9C85794-1B9B-DD4A-A5B3-85346855A6AF}" destId="{36F18A86-6E64-F244-97D6-90B97F1CE63C}" srcOrd="5" destOrd="0" parTransId="{CCB1B671-8D91-9A40-9777-65C6EB6B6576}" sibTransId="{E95AA36D-465D-8746-9C0B-620E7C5B9583}"/>
    <dgm:cxn modelId="{97F1FCCA-FA16-2048-B90E-95C7F51368F0}" srcId="{24D72FE1-FC08-774C-A60F-AB22513132D8}" destId="{B5853FB2-354F-6E4C-BDDB-8C349953D1CC}" srcOrd="1" destOrd="0" parTransId="{F5B31A4C-F303-8144-8A9A-101F4CD4C911}" sibTransId="{B1FE72AC-F17A-7848-8F22-D106B640CC81}"/>
    <dgm:cxn modelId="{F8C2EAD0-0EF3-4D4C-AB4C-A399D3929069}" srcId="{F461B195-3666-8B48-B11F-F58EAC977553}" destId="{448C8109-F8FE-4144-AED4-829E731A9ABC}" srcOrd="1" destOrd="0" parTransId="{88FB0B8D-37D9-764E-A751-BB802D245724}" sibTransId="{B96C2ED9-B351-1E4D-B836-648C455D05D4}"/>
    <dgm:cxn modelId="{5F8C63DB-0EED-4A47-B1BC-486C9CA618F6}" type="presOf" srcId="{5974A604-4191-3B4A-9538-E8FEAA976DBA}" destId="{0AC272E9-8D76-4640-BA60-6E6DFB09E3AA}" srcOrd="0" destOrd="0" presId="urn:microsoft.com/office/officeart/2005/8/layout/chevron2"/>
    <dgm:cxn modelId="{BD4A8AE1-1932-7D4F-980A-76CA92D4452D}" type="presOf" srcId="{805A48AA-3B89-8B48-9655-8040E2C9959F}" destId="{2B831999-B441-214E-B6CA-84C4ED741D46}" srcOrd="0" destOrd="2" presId="urn:microsoft.com/office/officeart/2005/8/layout/chevron2"/>
    <dgm:cxn modelId="{3929A856-E303-7646-838A-31E29A013541}" type="presParOf" srcId="{7C17FF27-9EB2-F445-BF6D-24D1874DED76}" destId="{DC23E8C5-52B2-1549-B5EA-703C71E5AD8D}" srcOrd="0" destOrd="0" presId="urn:microsoft.com/office/officeart/2005/8/layout/chevron2"/>
    <dgm:cxn modelId="{0D7D303A-C10C-C344-83D0-1DE59434B1E7}" type="presParOf" srcId="{DC23E8C5-52B2-1549-B5EA-703C71E5AD8D}" destId="{CE753502-E443-3F43-8CE6-F9A04DC5E0B2}" srcOrd="0" destOrd="0" presId="urn:microsoft.com/office/officeart/2005/8/layout/chevron2"/>
    <dgm:cxn modelId="{59DCE361-5A45-CF41-9C4D-01FBB93F6CCC}" type="presParOf" srcId="{DC23E8C5-52B2-1549-B5EA-703C71E5AD8D}" destId="{0AC272E9-8D76-4640-BA60-6E6DFB09E3AA}" srcOrd="1" destOrd="0" presId="urn:microsoft.com/office/officeart/2005/8/layout/chevron2"/>
    <dgm:cxn modelId="{BF7CC42F-9C8A-004C-A362-A454F82F8BD8}" type="presParOf" srcId="{7C17FF27-9EB2-F445-BF6D-24D1874DED76}" destId="{C93FA1EA-D93A-EB4B-98A3-6C882F211307}" srcOrd="1" destOrd="0" presId="urn:microsoft.com/office/officeart/2005/8/layout/chevron2"/>
    <dgm:cxn modelId="{6E43C040-E368-AA40-AFE6-BE7E3E094439}" type="presParOf" srcId="{7C17FF27-9EB2-F445-BF6D-24D1874DED76}" destId="{C6D864CB-532D-434E-B078-A213AD1F51A1}" srcOrd="2" destOrd="0" presId="urn:microsoft.com/office/officeart/2005/8/layout/chevron2"/>
    <dgm:cxn modelId="{50B0DBB9-37C1-5A4D-8298-B1E91AAD3F5A}" type="presParOf" srcId="{C6D864CB-532D-434E-B078-A213AD1F51A1}" destId="{39EB912A-8E1B-7846-B8D7-D77A212A93D7}" srcOrd="0" destOrd="0" presId="urn:microsoft.com/office/officeart/2005/8/layout/chevron2"/>
    <dgm:cxn modelId="{388629FA-6AE0-2C46-A7B4-3A6C9FBFEE25}" type="presParOf" srcId="{C6D864CB-532D-434E-B078-A213AD1F51A1}" destId="{CE19F38F-0F70-0043-9E7F-7A7F08C615D2}" srcOrd="1" destOrd="0" presId="urn:microsoft.com/office/officeart/2005/8/layout/chevron2"/>
    <dgm:cxn modelId="{0D760228-E4AB-434C-9312-76A6633C9E85}" type="presParOf" srcId="{7C17FF27-9EB2-F445-BF6D-24D1874DED76}" destId="{F41EBAC1-1A4F-0545-96BB-236ABCC757C6}" srcOrd="3" destOrd="0" presId="urn:microsoft.com/office/officeart/2005/8/layout/chevron2"/>
    <dgm:cxn modelId="{CC8F03A1-48F7-CF49-A32C-1859C17A7FBF}" type="presParOf" srcId="{7C17FF27-9EB2-F445-BF6D-24D1874DED76}" destId="{C41EA98F-58C6-3642-8B94-5802B6A4296F}" srcOrd="4" destOrd="0" presId="urn:microsoft.com/office/officeart/2005/8/layout/chevron2"/>
    <dgm:cxn modelId="{2B4F7B25-21B3-7D45-B131-0C71A4D49E58}" type="presParOf" srcId="{C41EA98F-58C6-3642-8B94-5802B6A4296F}" destId="{10EF0BF0-C18B-124E-8E3E-6A196B276030}" srcOrd="0" destOrd="0" presId="urn:microsoft.com/office/officeart/2005/8/layout/chevron2"/>
    <dgm:cxn modelId="{7714C482-8579-714E-9084-AF964FDF3C4A}" type="presParOf" srcId="{C41EA98F-58C6-3642-8B94-5802B6A4296F}" destId="{B75A0F62-EB89-6648-956E-3E8A31DF6579}" srcOrd="1" destOrd="0" presId="urn:microsoft.com/office/officeart/2005/8/layout/chevron2"/>
    <dgm:cxn modelId="{2BD2C99B-CA64-894B-81F2-D118686E52C9}" type="presParOf" srcId="{7C17FF27-9EB2-F445-BF6D-24D1874DED76}" destId="{1B2AD891-21F4-7240-B1A6-EA2D21A9200F}" srcOrd="5" destOrd="0" presId="urn:microsoft.com/office/officeart/2005/8/layout/chevron2"/>
    <dgm:cxn modelId="{51EEE8FB-29A6-084A-BAFE-456F5DBCFCF6}" type="presParOf" srcId="{7C17FF27-9EB2-F445-BF6D-24D1874DED76}" destId="{D0D1E8E7-358D-F546-BC18-06BEDE127BF4}" srcOrd="6" destOrd="0" presId="urn:microsoft.com/office/officeart/2005/8/layout/chevron2"/>
    <dgm:cxn modelId="{385386DE-6EA8-A74F-90E8-A276B93C9F57}" type="presParOf" srcId="{D0D1E8E7-358D-F546-BC18-06BEDE127BF4}" destId="{23B1B0C5-B578-0649-B59A-E635193A2818}" srcOrd="0" destOrd="0" presId="urn:microsoft.com/office/officeart/2005/8/layout/chevron2"/>
    <dgm:cxn modelId="{0B0A583E-98A5-C94E-9374-15DF3D7EE634}" type="presParOf" srcId="{D0D1E8E7-358D-F546-BC18-06BEDE127BF4}" destId="{8D4AC33C-93A9-B949-952D-5CE40C995BD3}" srcOrd="1" destOrd="0" presId="urn:microsoft.com/office/officeart/2005/8/layout/chevron2"/>
    <dgm:cxn modelId="{AA755AFF-6A7D-0A43-A807-29AD6A2885CE}" type="presParOf" srcId="{7C17FF27-9EB2-F445-BF6D-24D1874DED76}" destId="{EA8B6495-7F61-0A46-8BA8-4A23F0B43775}" srcOrd="7" destOrd="0" presId="urn:microsoft.com/office/officeart/2005/8/layout/chevron2"/>
    <dgm:cxn modelId="{DF2BDA9A-172D-F345-8FC1-271079A944C8}" type="presParOf" srcId="{7C17FF27-9EB2-F445-BF6D-24D1874DED76}" destId="{F7EF82A5-1FBF-AF46-B9F6-9EE1CDCC1A87}" srcOrd="8" destOrd="0" presId="urn:microsoft.com/office/officeart/2005/8/layout/chevron2"/>
    <dgm:cxn modelId="{01344A73-1FFC-9F49-BB11-9D95F1C237BA}" type="presParOf" srcId="{F7EF82A5-1FBF-AF46-B9F6-9EE1CDCC1A87}" destId="{70DA62F3-D89F-0D41-911A-423017AA7131}" srcOrd="0" destOrd="0" presId="urn:microsoft.com/office/officeart/2005/8/layout/chevron2"/>
    <dgm:cxn modelId="{170525DC-B6F1-BB46-A87A-35CDEB62E823}" type="presParOf" srcId="{F7EF82A5-1FBF-AF46-B9F6-9EE1CDCC1A87}" destId="{EFFFEA95-DCAB-174C-91D6-52AE3F958762}" srcOrd="1" destOrd="0" presId="urn:microsoft.com/office/officeart/2005/8/layout/chevron2"/>
    <dgm:cxn modelId="{44137A3E-772B-2C43-AF40-8B7F117E7C8D}" type="presParOf" srcId="{7C17FF27-9EB2-F445-BF6D-24D1874DED76}" destId="{42DDD97F-153D-B149-BFBC-E8CC60D8CA9D}" srcOrd="9" destOrd="0" presId="urn:microsoft.com/office/officeart/2005/8/layout/chevron2"/>
    <dgm:cxn modelId="{337471C3-1132-1C4E-85DF-61FF63934298}" type="presParOf" srcId="{7C17FF27-9EB2-F445-BF6D-24D1874DED76}" destId="{E61E514A-328B-A049-B50B-6468A18729A7}" srcOrd="10" destOrd="0" presId="urn:microsoft.com/office/officeart/2005/8/layout/chevron2"/>
    <dgm:cxn modelId="{7BD86FFF-DC26-3D42-8631-C6062749D6F8}" type="presParOf" srcId="{E61E514A-328B-A049-B50B-6468A18729A7}" destId="{6395B985-100A-6A45-836C-9D4C562371BE}" srcOrd="0" destOrd="0" presId="urn:microsoft.com/office/officeart/2005/8/layout/chevron2"/>
    <dgm:cxn modelId="{8169C1AD-D8FC-EB41-B1B6-A620CDF232D5}" type="presParOf" srcId="{E61E514A-328B-A049-B50B-6468A18729A7}" destId="{2B831999-B441-214E-B6CA-84C4ED741D46}"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753502-E443-3F43-8CE6-F9A04DC5E0B2}">
      <dsp:nvSpPr>
        <dsp:cNvPr id="0" name=""/>
        <dsp:cNvSpPr/>
      </dsp:nvSpPr>
      <dsp:spPr>
        <a:xfrm rot="5400000">
          <a:off x="-220135" y="221423"/>
          <a:ext cx="1467569" cy="1027298"/>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Request Recieved</a:t>
          </a:r>
        </a:p>
      </dsp:txBody>
      <dsp:txXfrm rot="-5400000">
        <a:off x="1" y="514936"/>
        <a:ext cx="1027298" cy="440271"/>
      </dsp:txXfrm>
    </dsp:sp>
    <dsp:sp modelId="{0AC272E9-8D76-4640-BA60-6E6DFB09E3AA}">
      <dsp:nvSpPr>
        <dsp:cNvPr id="0" name=""/>
        <dsp:cNvSpPr/>
      </dsp:nvSpPr>
      <dsp:spPr>
        <a:xfrm rot="5400000">
          <a:off x="2976421" y="-1947835"/>
          <a:ext cx="953920" cy="4852166"/>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Obtain full information</a:t>
          </a:r>
        </a:p>
        <a:p>
          <a:pPr marL="114300" lvl="1" indent="-114300" algn="l" defTabSz="577850">
            <a:lnSpc>
              <a:spcPct val="90000"/>
            </a:lnSpc>
            <a:spcBef>
              <a:spcPct val="0"/>
            </a:spcBef>
            <a:spcAft>
              <a:spcPct val="15000"/>
            </a:spcAft>
            <a:buChar char="•"/>
          </a:pPr>
          <a:r>
            <a:rPr lang="en-US" sz="1300" kern="1200"/>
            <a:t>Forward to the [person responsible]</a:t>
          </a:r>
        </a:p>
      </dsp:txBody>
      <dsp:txXfrm rot="-5400000">
        <a:off x="1027299" y="47854"/>
        <a:ext cx="4805599" cy="860786"/>
      </dsp:txXfrm>
    </dsp:sp>
    <dsp:sp modelId="{39EB912A-8E1B-7846-B8D7-D77A212A93D7}">
      <dsp:nvSpPr>
        <dsp:cNvPr id="0" name=""/>
        <dsp:cNvSpPr/>
      </dsp:nvSpPr>
      <dsp:spPr>
        <a:xfrm rot="5400000">
          <a:off x="-220135" y="1577567"/>
          <a:ext cx="1467569" cy="1027298"/>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Identity Checked</a:t>
          </a:r>
        </a:p>
      </dsp:txBody>
      <dsp:txXfrm rot="-5400000">
        <a:off x="1" y="1871080"/>
        <a:ext cx="1027298" cy="440271"/>
      </dsp:txXfrm>
    </dsp:sp>
    <dsp:sp modelId="{CE19F38F-0F70-0043-9E7F-7A7F08C615D2}">
      <dsp:nvSpPr>
        <dsp:cNvPr id="0" name=""/>
        <dsp:cNvSpPr/>
      </dsp:nvSpPr>
      <dsp:spPr>
        <a:xfrm rot="5400000">
          <a:off x="2976421" y="-591691"/>
          <a:ext cx="953920" cy="4852166"/>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Receiver attempts to veryfy ID </a:t>
          </a:r>
        </a:p>
        <a:p>
          <a:pPr marL="114300" lvl="1" indent="-114300" algn="l" defTabSz="577850">
            <a:lnSpc>
              <a:spcPct val="90000"/>
            </a:lnSpc>
            <a:spcBef>
              <a:spcPct val="0"/>
            </a:spcBef>
            <a:spcAft>
              <a:spcPct val="15000"/>
            </a:spcAft>
            <a:buChar char="•"/>
          </a:pPr>
          <a:r>
            <a:rPr lang="en-US" sz="1300" kern="1200"/>
            <a:t>Additional ID requested</a:t>
          </a:r>
        </a:p>
      </dsp:txBody>
      <dsp:txXfrm rot="-5400000">
        <a:off x="1027299" y="1403998"/>
        <a:ext cx="4805599" cy="860786"/>
      </dsp:txXfrm>
    </dsp:sp>
    <dsp:sp modelId="{10EF0BF0-C18B-124E-8E3E-6A196B276030}">
      <dsp:nvSpPr>
        <dsp:cNvPr id="0" name=""/>
        <dsp:cNvSpPr/>
      </dsp:nvSpPr>
      <dsp:spPr>
        <a:xfrm rot="5400000">
          <a:off x="-220135" y="2933711"/>
          <a:ext cx="1467569" cy="1027298"/>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Records Located</a:t>
          </a:r>
        </a:p>
      </dsp:txBody>
      <dsp:txXfrm rot="-5400000">
        <a:off x="1" y="3227224"/>
        <a:ext cx="1027298" cy="440271"/>
      </dsp:txXfrm>
    </dsp:sp>
    <dsp:sp modelId="{B75A0F62-EB89-6648-956E-3E8A31DF6579}">
      <dsp:nvSpPr>
        <dsp:cNvPr id="0" name=""/>
        <dsp:cNvSpPr/>
      </dsp:nvSpPr>
      <dsp:spPr>
        <a:xfrm rot="5400000">
          <a:off x="2976421" y="764452"/>
          <a:ext cx="953920" cy="4852166"/>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Records containing personally identifiable information located</a:t>
          </a:r>
        </a:p>
        <a:p>
          <a:pPr marL="114300" lvl="1" indent="-114300" algn="l" defTabSz="577850">
            <a:lnSpc>
              <a:spcPct val="90000"/>
            </a:lnSpc>
            <a:spcBef>
              <a:spcPct val="0"/>
            </a:spcBef>
            <a:spcAft>
              <a:spcPct val="15000"/>
            </a:spcAft>
            <a:buChar char="•"/>
          </a:pPr>
          <a:r>
            <a:rPr lang="en-US" sz="1300" kern="1200"/>
            <a:t>Paper and electronic records </a:t>
          </a:r>
        </a:p>
      </dsp:txBody>
      <dsp:txXfrm rot="-5400000">
        <a:off x="1027299" y="2760142"/>
        <a:ext cx="4805599" cy="860786"/>
      </dsp:txXfrm>
    </dsp:sp>
    <dsp:sp modelId="{23B1B0C5-B578-0649-B59A-E635193A2818}">
      <dsp:nvSpPr>
        <dsp:cNvPr id="0" name=""/>
        <dsp:cNvSpPr/>
      </dsp:nvSpPr>
      <dsp:spPr>
        <a:xfrm rot="5400000">
          <a:off x="-220135" y="4289855"/>
          <a:ext cx="1467569" cy="1027298"/>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Copy Records</a:t>
          </a:r>
        </a:p>
      </dsp:txBody>
      <dsp:txXfrm rot="-5400000">
        <a:off x="1" y="4583368"/>
        <a:ext cx="1027298" cy="440271"/>
      </dsp:txXfrm>
    </dsp:sp>
    <dsp:sp modelId="{8D4AC33C-93A9-B949-952D-5CE40C995BD3}">
      <dsp:nvSpPr>
        <dsp:cNvPr id="0" name=""/>
        <dsp:cNvSpPr/>
      </dsp:nvSpPr>
      <dsp:spPr>
        <a:xfrm rot="5400000">
          <a:off x="2976421" y="2120596"/>
          <a:ext cx="953920" cy="4852166"/>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A copy of the records is made</a:t>
          </a:r>
        </a:p>
      </dsp:txBody>
      <dsp:txXfrm rot="-5400000">
        <a:off x="1027299" y="4116286"/>
        <a:ext cx="4805599" cy="860786"/>
      </dsp:txXfrm>
    </dsp:sp>
    <dsp:sp modelId="{70DA62F3-D89F-0D41-911A-423017AA7131}">
      <dsp:nvSpPr>
        <dsp:cNvPr id="0" name=""/>
        <dsp:cNvSpPr/>
      </dsp:nvSpPr>
      <dsp:spPr>
        <a:xfrm rot="5400000">
          <a:off x="-220135" y="5645999"/>
          <a:ext cx="1467569" cy="1027298"/>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Exemption Review</a:t>
          </a:r>
        </a:p>
      </dsp:txBody>
      <dsp:txXfrm rot="-5400000">
        <a:off x="1" y="5939512"/>
        <a:ext cx="1027298" cy="440271"/>
      </dsp:txXfrm>
    </dsp:sp>
    <dsp:sp modelId="{EFFFEA95-DCAB-174C-91D6-52AE3F958762}">
      <dsp:nvSpPr>
        <dsp:cNvPr id="0" name=""/>
        <dsp:cNvSpPr/>
      </dsp:nvSpPr>
      <dsp:spPr>
        <a:xfrm rot="5400000">
          <a:off x="2976421" y="3476740"/>
          <a:ext cx="953920" cy="4852166"/>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A review is undertaken to ensure 3rd party information is not disclosed, to check for exemptions or to decide to disclose without consent</a:t>
          </a:r>
        </a:p>
      </dsp:txBody>
      <dsp:txXfrm rot="-5400000">
        <a:off x="1027299" y="5472430"/>
        <a:ext cx="4805599" cy="860786"/>
      </dsp:txXfrm>
    </dsp:sp>
    <dsp:sp modelId="{6395B985-100A-6A45-836C-9D4C562371BE}">
      <dsp:nvSpPr>
        <dsp:cNvPr id="0" name=""/>
        <dsp:cNvSpPr/>
      </dsp:nvSpPr>
      <dsp:spPr>
        <a:xfrm rot="5400000">
          <a:off x="-220135" y="7002143"/>
          <a:ext cx="1467569" cy="1027298"/>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Respond</a:t>
          </a:r>
        </a:p>
      </dsp:txBody>
      <dsp:txXfrm rot="-5400000">
        <a:off x="1" y="7295656"/>
        <a:ext cx="1027298" cy="440271"/>
      </dsp:txXfrm>
    </dsp:sp>
    <dsp:sp modelId="{2B831999-B441-214E-B6CA-84C4ED741D46}">
      <dsp:nvSpPr>
        <dsp:cNvPr id="0" name=""/>
        <dsp:cNvSpPr/>
      </dsp:nvSpPr>
      <dsp:spPr>
        <a:xfrm rot="5400000">
          <a:off x="2976421" y="4832884"/>
          <a:ext cx="953920" cy="4852166"/>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Full disclosure is made in the required format as requested by data subject</a:t>
          </a:r>
        </a:p>
        <a:p>
          <a:pPr marL="114300" lvl="1" indent="-114300" algn="l" defTabSz="577850">
            <a:lnSpc>
              <a:spcPct val="90000"/>
            </a:lnSpc>
            <a:spcBef>
              <a:spcPct val="0"/>
            </a:spcBef>
            <a:spcAft>
              <a:spcPct val="15000"/>
            </a:spcAft>
            <a:buChar char="•"/>
          </a:pPr>
          <a:r>
            <a:rPr lang="en-US" sz="1300" kern="1200"/>
            <a:t>Complaint process is provided within the response</a:t>
          </a:r>
        </a:p>
        <a:p>
          <a:pPr marL="114300" lvl="1" indent="-114300" algn="l" defTabSz="577850">
            <a:lnSpc>
              <a:spcPct val="90000"/>
            </a:lnSpc>
            <a:spcBef>
              <a:spcPct val="0"/>
            </a:spcBef>
            <a:spcAft>
              <a:spcPct val="15000"/>
            </a:spcAft>
            <a:buChar char="•"/>
          </a:pPr>
          <a:endParaRPr lang="en-US" sz="1300" kern="1200"/>
        </a:p>
      </dsp:txBody>
      <dsp:txXfrm rot="-5400000">
        <a:off x="1027299" y="6828574"/>
        <a:ext cx="4805599" cy="86078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DF226-87D6-4A61-A51A-B0E87805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Mann</dc:creator>
  <cp:keywords/>
  <dc:description/>
  <cp:lastModifiedBy>Amanda Webb</cp:lastModifiedBy>
  <cp:revision>3</cp:revision>
  <dcterms:created xsi:type="dcterms:W3CDTF">2019-09-16T14:07:00Z</dcterms:created>
  <dcterms:modified xsi:type="dcterms:W3CDTF">2019-09-16T14:08:00Z</dcterms:modified>
</cp:coreProperties>
</file>